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9662" w14:textId="77777777" w:rsidR="005340BE" w:rsidRPr="00412EAE" w:rsidRDefault="005340BE" w:rsidP="005340BE">
      <w:pPr>
        <w:jc w:val="center"/>
        <w:rPr>
          <w:rFonts w:ascii="Public Sans" w:hAnsi="Public Sans" w:cs="Arial"/>
          <w:b/>
          <w:bCs/>
          <w:sz w:val="28"/>
          <w:szCs w:val="28"/>
        </w:rPr>
      </w:pPr>
      <w:bookmarkStart w:id="0" w:name="_Hlk128138903"/>
      <w:r w:rsidRPr="00412EAE">
        <w:rPr>
          <w:rFonts w:ascii="Public Sans" w:hAnsi="Public Sans" w:cs="Arial"/>
          <w:b/>
          <w:bCs/>
          <w:sz w:val="28"/>
          <w:szCs w:val="28"/>
        </w:rPr>
        <w:t>CONVOCATORIA</w:t>
      </w:r>
      <w:bookmarkEnd w:id="0"/>
    </w:p>
    <w:p w14:paraId="3625E679" w14:textId="77777777" w:rsidR="005340BE" w:rsidRPr="00412EAE" w:rsidRDefault="005340BE" w:rsidP="005340BE">
      <w:pPr>
        <w:jc w:val="center"/>
        <w:rPr>
          <w:rFonts w:ascii="Public Sans" w:hAnsi="Public Sans" w:cs="Arial"/>
          <w:b/>
          <w:bCs/>
          <w:sz w:val="20"/>
          <w:szCs w:val="20"/>
        </w:rPr>
      </w:pPr>
      <w:r w:rsidRPr="00412EAE">
        <w:rPr>
          <w:rFonts w:ascii="Public Sans" w:hAnsi="Public Sans" w:cs="Arial"/>
          <w:b/>
          <w:bCs/>
          <w:sz w:val="20"/>
          <w:szCs w:val="20"/>
        </w:rPr>
        <w:t>PROGRAMA ESTATAL DE SUBSIDIOS A LA PRODUCCIÓN, EQUIPAMIENTO E INFRAESTRUCTURA</w:t>
      </w:r>
    </w:p>
    <w:p w14:paraId="670784A0" w14:textId="77777777" w:rsidR="005340BE" w:rsidRPr="00412EAE" w:rsidRDefault="005340BE" w:rsidP="005340BE">
      <w:pPr>
        <w:jc w:val="both"/>
        <w:rPr>
          <w:rFonts w:ascii="Public Sans" w:hAnsi="Public Sans" w:cs="Arial"/>
          <w:sz w:val="6"/>
        </w:rPr>
      </w:pPr>
    </w:p>
    <w:p w14:paraId="2677D1B5" w14:textId="393C39F7" w:rsidR="005340BE" w:rsidRPr="00412EAE" w:rsidRDefault="00412EAE" w:rsidP="005340BE">
      <w:pPr>
        <w:jc w:val="both"/>
        <w:rPr>
          <w:rFonts w:ascii="Public Sans" w:hAnsi="Public Sans" w:cs="Arial"/>
          <w:sz w:val="14"/>
          <w:szCs w:val="14"/>
        </w:rPr>
      </w:pPr>
      <w:r w:rsidRPr="00A03CBE">
        <w:rPr>
          <w:rFonts w:ascii="Public Sans" w:hAnsi="Public Sans" w:cs="Arial"/>
          <w:sz w:val="14"/>
          <w:szCs w:val="14"/>
        </w:rPr>
        <w:t>De conformidad con los establecido en el artículo 32 de la Ley Orgánica del Poder Ejecutivo del Estado de</w:t>
      </w:r>
      <w:r w:rsidR="00191FCB">
        <w:rPr>
          <w:rFonts w:ascii="Public Sans" w:hAnsi="Public Sans" w:cs="Arial"/>
          <w:sz w:val="14"/>
          <w:szCs w:val="14"/>
        </w:rPr>
        <w:t xml:space="preserve"> Chihuahua y </w:t>
      </w:r>
      <w:r>
        <w:rPr>
          <w:rFonts w:ascii="Public Sans" w:hAnsi="Public Sans" w:cs="Arial"/>
          <w:sz w:val="14"/>
          <w:szCs w:val="14"/>
        </w:rPr>
        <w:t>2, 6, 9, 10, 25, 27</w:t>
      </w:r>
      <w:r w:rsidRPr="00A03CBE">
        <w:rPr>
          <w:rFonts w:ascii="Public Sans" w:hAnsi="Public Sans" w:cs="Arial"/>
          <w:sz w:val="14"/>
          <w:szCs w:val="14"/>
        </w:rPr>
        <w:t xml:space="preserve"> y demás relativos y aplicables del Reglamento Interior de la Secretaría de Desarrollo Rural y con el objetivo general que las personas p</w:t>
      </w:r>
      <w:r w:rsidR="00B12356">
        <w:rPr>
          <w:rFonts w:ascii="Public Sans" w:hAnsi="Public Sans" w:cs="Arial"/>
          <w:sz w:val="14"/>
          <w:szCs w:val="14"/>
        </w:rPr>
        <w:t xml:space="preserve">roductoras </w:t>
      </w:r>
      <w:r w:rsidRPr="00A03CBE">
        <w:rPr>
          <w:rFonts w:ascii="Public Sans" w:hAnsi="Public Sans" w:cs="Arial"/>
          <w:sz w:val="14"/>
          <w:szCs w:val="14"/>
        </w:rPr>
        <w:t>del sector rural del Estado de Chihuahua incrementen su condición socioeconómica y su desarrollo productivo; mediante el apoyo a sus operaciones, la distribución y comercialización de su producción, motivando la inversión, promoviendo la innovación tecnológica y el desarrollo de capacidades productivas, así como el fomento de sus actividades. El Poder Ejecutivo del Estado de Chihuahua, por conducto de la Secretaría de Desarrollo Rural (SDR) con fundamento en lo establecido en el acuerdo N°4/2025, relativo a las Reglas de Operación del Programa Presupuestario Programa Estatal de Subsidios a la Producción, Equipamiento e Infraestructura en el Estado de Chihuahua, de la edición N°12 del Periódico Oficial del Estado, publicado con fecha 08 de febrero de 2025</w:t>
      </w:r>
      <w:r>
        <w:rPr>
          <w:rFonts w:ascii="Public Sans" w:hAnsi="Public Sans" w:cs="Arial"/>
          <w:sz w:val="14"/>
          <w:szCs w:val="14"/>
        </w:rPr>
        <w:t xml:space="preserve">; </w:t>
      </w:r>
      <w:r w:rsidRPr="00A03CBE">
        <w:rPr>
          <w:rFonts w:ascii="Public Sans" w:hAnsi="Public Sans" w:cs="Arial"/>
          <w:sz w:val="14"/>
          <w:szCs w:val="14"/>
        </w:rPr>
        <w:t xml:space="preserve">CONVOCA a las personas productoras del sector rural del Estado de Chihuahua, en participar de manera directa en el Componente </w:t>
      </w:r>
      <w:r w:rsidRPr="00A03CBE">
        <w:rPr>
          <w:rFonts w:ascii="Public Sans" w:hAnsi="Public Sans" w:cs="Arial"/>
          <w:b/>
          <w:bCs/>
          <w:sz w:val="14"/>
          <w:szCs w:val="14"/>
        </w:rPr>
        <w:t>C02</w:t>
      </w:r>
      <w:r>
        <w:rPr>
          <w:rFonts w:ascii="Public Sans" w:hAnsi="Public Sans" w:cs="Arial"/>
          <w:b/>
          <w:bCs/>
          <w:sz w:val="14"/>
          <w:szCs w:val="14"/>
        </w:rPr>
        <w:t>. Proyectos para el F</w:t>
      </w:r>
      <w:r w:rsidRPr="00A03CBE">
        <w:rPr>
          <w:rFonts w:ascii="Public Sans" w:hAnsi="Public Sans" w:cs="Arial"/>
          <w:b/>
          <w:bCs/>
          <w:sz w:val="14"/>
          <w:szCs w:val="14"/>
        </w:rPr>
        <w:t xml:space="preserve">omento </w:t>
      </w:r>
      <w:r>
        <w:rPr>
          <w:rFonts w:ascii="Public Sans" w:hAnsi="Public Sans" w:cs="Arial"/>
          <w:b/>
          <w:bCs/>
          <w:sz w:val="14"/>
          <w:szCs w:val="14"/>
        </w:rPr>
        <w:t>P</w:t>
      </w:r>
      <w:r w:rsidRPr="00A03CBE">
        <w:rPr>
          <w:rFonts w:ascii="Public Sans" w:hAnsi="Public Sans" w:cs="Arial"/>
          <w:b/>
          <w:bCs/>
          <w:sz w:val="14"/>
          <w:szCs w:val="14"/>
        </w:rPr>
        <w:t>ecuario apoyados</w:t>
      </w:r>
      <w:r w:rsidRPr="00A03CBE">
        <w:rPr>
          <w:rFonts w:ascii="Public Sans" w:hAnsi="Public Sans" w:cs="Arial"/>
          <w:sz w:val="14"/>
          <w:szCs w:val="14"/>
        </w:rPr>
        <w:t xml:space="preserve"> modalidad</w:t>
      </w:r>
      <w:r w:rsidR="005340BE" w:rsidRPr="00412EAE">
        <w:rPr>
          <w:rFonts w:ascii="Public Sans" w:hAnsi="Public Sans" w:cs="Arial"/>
          <w:sz w:val="14"/>
          <w:szCs w:val="14"/>
        </w:rPr>
        <w:t xml:space="preserve">: </w:t>
      </w:r>
      <w:r>
        <w:rPr>
          <w:rFonts w:ascii="Public Sans" w:hAnsi="Public Sans" w:cs="Arial"/>
          <w:b/>
          <w:bCs/>
          <w:sz w:val="14"/>
          <w:szCs w:val="14"/>
        </w:rPr>
        <w:t>Apoyos para I</w:t>
      </w:r>
      <w:r w:rsidR="00D13720" w:rsidRPr="00412EAE">
        <w:rPr>
          <w:rFonts w:ascii="Public Sans" w:hAnsi="Public Sans" w:cs="Arial"/>
          <w:b/>
          <w:bCs/>
          <w:sz w:val="14"/>
          <w:szCs w:val="14"/>
        </w:rPr>
        <w:t xml:space="preserve">nfraestructura y </w:t>
      </w:r>
      <w:r>
        <w:rPr>
          <w:rFonts w:ascii="Public Sans" w:hAnsi="Public Sans" w:cs="Arial"/>
          <w:b/>
          <w:bCs/>
          <w:sz w:val="14"/>
          <w:szCs w:val="14"/>
        </w:rPr>
        <w:t>Equipamiento Pecuario y Material Biológico A</w:t>
      </w:r>
      <w:r w:rsidR="00D13720" w:rsidRPr="00412EAE">
        <w:rPr>
          <w:rFonts w:ascii="Public Sans" w:hAnsi="Public Sans" w:cs="Arial"/>
          <w:b/>
          <w:bCs/>
          <w:sz w:val="14"/>
          <w:szCs w:val="14"/>
        </w:rPr>
        <w:t>pícola</w:t>
      </w:r>
      <w:r w:rsidR="005340BE" w:rsidRPr="00412EAE">
        <w:rPr>
          <w:rFonts w:ascii="Public Sans" w:hAnsi="Public Sans" w:cs="Arial"/>
          <w:b/>
          <w:bCs/>
          <w:sz w:val="14"/>
          <w:szCs w:val="14"/>
        </w:rPr>
        <w:t>,</w:t>
      </w:r>
      <w:r w:rsidR="005340BE" w:rsidRPr="00412EAE">
        <w:rPr>
          <w:rFonts w:ascii="Public Sans" w:hAnsi="Public Sans" w:cs="Arial"/>
          <w:sz w:val="14"/>
          <w:szCs w:val="14"/>
        </w:rPr>
        <w:t xml:space="preserve"> esquema de apoyo y/o subsidio:</w:t>
      </w:r>
      <w:r w:rsidR="005340BE" w:rsidRPr="00412EAE">
        <w:rPr>
          <w:rFonts w:ascii="Public Sans" w:hAnsi="Public Sans" w:cs="Arial"/>
          <w:b/>
          <w:bCs/>
          <w:sz w:val="14"/>
          <w:szCs w:val="14"/>
        </w:rPr>
        <w:t xml:space="preserve"> </w:t>
      </w:r>
      <w:r>
        <w:rPr>
          <w:rFonts w:ascii="Public Sans" w:hAnsi="Public Sans" w:cs="Arial"/>
          <w:b/>
          <w:bCs/>
          <w:sz w:val="14"/>
          <w:szCs w:val="14"/>
        </w:rPr>
        <w:t>Infraestructura y/o Equipamiento Pecuario para Transferencia de T</w:t>
      </w:r>
      <w:r w:rsidR="009414AB" w:rsidRPr="00412EAE">
        <w:rPr>
          <w:rFonts w:ascii="Public Sans" w:hAnsi="Public Sans" w:cs="Arial"/>
          <w:b/>
          <w:bCs/>
          <w:sz w:val="14"/>
          <w:szCs w:val="14"/>
        </w:rPr>
        <w:t>ecnología</w:t>
      </w:r>
      <w:r w:rsidR="005340BE" w:rsidRPr="00412EAE">
        <w:rPr>
          <w:rFonts w:ascii="Public Sans" w:hAnsi="Public Sans" w:cs="Arial"/>
          <w:b/>
          <w:bCs/>
          <w:sz w:val="14"/>
          <w:szCs w:val="14"/>
        </w:rPr>
        <w:t>,</w:t>
      </w:r>
      <w:r w:rsidR="005340BE" w:rsidRPr="00412EAE">
        <w:rPr>
          <w:rFonts w:ascii="Public Sans" w:hAnsi="Public Sans" w:cs="Arial"/>
          <w:sz w:val="14"/>
          <w:szCs w:val="14"/>
        </w:rPr>
        <w:t xml:space="preserve"> </w:t>
      </w:r>
      <w:r w:rsidRPr="00412EAE">
        <w:rPr>
          <w:rFonts w:ascii="Public Sans" w:hAnsi="Public Sans" w:cs="Arial"/>
          <w:sz w:val="14"/>
          <w:szCs w:val="14"/>
        </w:rPr>
        <w:t>que coadyuven a la modernización de las unidades de producción pecuarias, como ejemplo, cercos eléctricos, ultrasonidos</w:t>
      </w:r>
      <w:r>
        <w:rPr>
          <w:rFonts w:ascii="Public Sans" w:hAnsi="Public Sans" w:cs="Arial"/>
          <w:sz w:val="14"/>
          <w:szCs w:val="14"/>
        </w:rPr>
        <w:t xml:space="preserve">, ordeñadoras </w:t>
      </w:r>
      <w:r w:rsidRPr="00161C2B">
        <w:rPr>
          <w:rFonts w:ascii="Public Sans" w:hAnsi="Public Sans" w:cs="Arial"/>
          <w:sz w:val="14"/>
          <w:szCs w:val="14"/>
        </w:rPr>
        <w:t>o paneles solares,</w:t>
      </w:r>
      <w:r>
        <w:rPr>
          <w:rFonts w:ascii="Public Sans" w:hAnsi="Public Sans" w:cs="Arial"/>
          <w:sz w:val="14"/>
          <w:szCs w:val="14"/>
        </w:rPr>
        <w:t xml:space="preserve"> </w:t>
      </w:r>
      <w:r w:rsidR="005340BE" w:rsidRPr="00412EAE">
        <w:rPr>
          <w:rFonts w:ascii="Public Sans" w:hAnsi="Public Sans" w:cs="Arial"/>
          <w:sz w:val="14"/>
          <w:szCs w:val="14"/>
        </w:rPr>
        <w:t>conforme a lo</w:t>
      </w:r>
      <w:r w:rsidR="007435D9">
        <w:rPr>
          <w:rFonts w:ascii="Public Sans" w:hAnsi="Public Sans" w:cs="Arial"/>
          <w:sz w:val="14"/>
          <w:szCs w:val="14"/>
        </w:rPr>
        <w:t>s</w:t>
      </w:r>
      <w:r w:rsidR="005340BE" w:rsidRPr="00412EAE">
        <w:rPr>
          <w:rFonts w:ascii="Public Sans" w:hAnsi="Public Sans" w:cs="Arial"/>
          <w:sz w:val="14"/>
          <w:szCs w:val="14"/>
        </w:rPr>
        <w:t xml:space="preserve"> siguiente</w:t>
      </w:r>
      <w:r w:rsidR="007435D9">
        <w:rPr>
          <w:rFonts w:ascii="Public Sans" w:hAnsi="Public Sans" w:cs="Arial"/>
          <w:sz w:val="14"/>
          <w:szCs w:val="14"/>
        </w:rPr>
        <w:t>s</w:t>
      </w:r>
      <w:r w:rsidR="005340BE" w:rsidRPr="00412EAE">
        <w:rPr>
          <w:rFonts w:ascii="Public Sans" w:hAnsi="Public Sans" w:cs="Arial"/>
          <w:sz w:val="14"/>
          <w:szCs w:val="14"/>
        </w:rPr>
        <w:t>:</w:t>
      </w:r>
    </w:p>
    <w:p w14:paraId="3C12D5C9" w14:textId="77777777" w:rsidR="005340BE" w:rsidRPr="00B12356" w:rsidRDefault="005340BE" w:rsidP="005340BE">
      <w:pPr>
        <w:pBdr>
          <w:top w:val="nil"/>
          <w:left w:val="nil"/>
          <w:bottom w:val="nil"/>
          <w:right w:val="nil"/>
          <w:between w:val="nil"/>
        </w:pBdr>
        <w:ind w:right="48"/>
        <w:jc w:val="both"/>
        <w:rPr>
          <w:rFonts w:ascii="Public Sans" w:eastAsia="Arial" w:hAnsi="Public Sans" w:cs="Arial"/>
          <w:bCs/>
          <w:i/>
          <w:iCs/>
          <w:sz w:val="6"/>
          <w:szCs w:val="14"/>
        </w:rPr>
      </w:pPr>
      <w:bookmarkStart w:id="1" w:name="_Hlk128138284"/>
    </w:p>
    <w:p w14:paraId="39A04E78" w14:textId="20934DAF" w:rsidR="005340BE" w:rsidRPr="00412EAE" w:rsidRDefault="00B12356" w:rsidP="00B12356">
      <w:pPr>
        <w:rPr>
          <w:rFonts w:ascii="Public Sans" w:eastAsia="Arial" w:hAnsi="Public Sans" w:cs="Arial"/>
          <w:b/>
          <w:sz w:val="14"/>
          <w:szCs w:val="14"/>
        </w:rPr>
        <w:sectPr w:rsidR="005340BE" w:rsidRPr="00412EAE" w:rsidSect="005340BE">
          <w:headerReference w:type="default" r:id="rId8"/>
          <w:footerReference w:type="default" r:id="rId9"/>
          <w:type w:val="continuous"/>
          <w:pgSz w:w="12240" w:h="20160" w:code="5"/>
          <w:pgMar w:top="284" w:right="900" w:bottom="567" w:left="993" w:header="425" w:footer="1043" w:gutter="0"/>
          <w:cols w:space="708"/>
          <w:docGrid w:linePitch="360"/>
        </w:sectPr>
      </w:pPr>
      <w:r>
        <w:rPr>
          <w:rFonts w:ascii="Public Sans" w:eastAsia="Arial" w:hAnsi="Public Sans" w:cs="Arial"/>
          <w:b/>
          <w:sz w:val="14"/>
          <w:szCs w:val="14"/>
        </w:rPr>
        <w:t xml:space="preserve">                                                        </w:t>
      </w:r>
      <w:r w:rsidR="005340BE" w:rsidRPr="00412EAE">
        <w:rPr>
          <w:rFonts w:ascii="Public Sans" w:eastAsia="Arial" w:hAnsi="Public Sans" w:cs="Arial"/>
          <w:b/>
          <w:sz w:val="14"/>
          <w:szCs w:val="14"/>
        </w:rPr>
        <w:t>REQUISITO</w:t>
      </w:r>
      <w:r w:rsidR="00C86AC0" w:rsidRPr="00412EAE">
        <w:rPr>
          <w:rFonts w:ascii="Public Sans" w:eastAsia="Arial" w:hAnsi="Public Sans" w:cs="Arial"/>
          <w:b/>
          <w:sz w:val="14"/>
          <w:szCs w:val="14"/>
        </w:rPr>
        <w:t>S</w:t>
      </w:r>
    </w:p>
    <w:p w14:paraId="63DE70F0" w14:textId="77777777" w:rsidR="00C86AC0" w:rsidRPr="00412EAE" w:rsidRDefault="00C86AC0" w:rsidP="00C86AC0">
      <w:pPr>
        <w:pBdr>
          <w:top w:val="nil"/>
          <w:left w:val="nil"/>
          <w:bottom w:val="nil"/>
          <w:right w:val="nil"/>
          <w:between w:val="nil"/>
        </w:pBdr>
        <w:ind w:right="48"/>
        <w:jc w:val="both"/>
        <w:rPr>
          <w:rFonts w:ascii="Public Sans" w:eastAsia="Arial" w:hAnsi="Public Sans" w:cs="Arial"/>
          <w:sz w:val="2"/>
        </w:rPr>
      </w:pPr>
      <w:bookmarkStart w:id="2" w:name="_Hlk128138447"/>
      <w:bookmarkEnd w:id="1"/>
    </w:p>
    <w:p w14:paraId="50C72FE6" w14:textId="77777777" w:rsidR="00412EAE" w:rsidRPr="00B12356" w:rsidRDefault="00412EAE" w:rsidP="00412EAE">
      <w:pPr>
        <w:pStyle w:val="Prrafodelista"/>
        <w:numPr>
          <w:ilvl w:val="4"/>
          <w:numId w:val="30"/>
        </w:numPr>
        <w:pBdr>
          <w:top w:val="nil"/>
          <w:left w:val="nil"/>
          <w:bottom w:val="nil"/>
          <w:right w:val="nil"/>
          <w:between w:val="nil"/>
        </w:pBdr>
        <w:ind w:left="0" w:right="48" w:hanging="284"/>
        <w:jc w:val="both"/>
        <w:rPr>
          <w:rFonts w:ascii="Public Sans" w:eastAsia="Arial" w:hAnsi="Public Sans" w:cs="Arial"/>
          <w:b/>
          <w:bCs/>
          <w:iCs/>
          <w:sz w:val="13"/>
          <w:szCs w:val="13"/>
          <w:u w:val="single"/>
        </w:rPr>
      </w:pPr>
      <w:bookmarkStart w:id="3" w:name="_Hlk158810832"/>
      <w:r w:rsidRPr="00B12356">
        <w:rPr>
          <w:rFonts w:ascii="Public Sans" w:eastAsia="Arial" w:hAnsi="Public Sans" w:cs="Arial"/>
          <w:b/>
          <w:bCs/>
          <w:iCs/>
          <w:sz w:val="13"/>
          <w:szCs w:val="13"/>
          <w:u w:val="single"/>
        </w:rPr>
        <w:t xml:space="preserve">Personas físicas mayores de edad: </w:t>
      </w:r>
    </w:p>
    <w:p w14:paraId="04856FDD" w14:textId="77777777" w:rsidR="00412EAE" w:rsidRPr="00B12356" w:rsidRDefault="00412EAE" w:rsidP="00412EAE">
      <w:pPr>
        <w:pStyle w:val="Prrafodelista"/>
        <w:numPr>
          <w:ilvl w:val="0"/>
          <w:numId w:val="27"/>
        </w:numPr>
        <w:pBdr>
          <w:top w:val="nil"/>
          <w:left w:val="nil"/>
          <w:bottom w:val="nil"/>
          <w:right w:val="nil"/>
          <w:between w:val="nil"/>
        </w:pBdr>
        <w:tabs>
          <w:tab w:val="left" w:pos="2280"/>
        </w:tabs>
        <w:ind w:left="0" w:right="48" w:hanging="284"/>
        <w:jc w:val="both"/>
        <w:rPr>
          <w:rFonts w:ascii="Public Sans" w:eastAsia="Arial" w:hAnsi="Public Sans" w:cs="Arial"/>
          <w:sz w:val="13"/>
          <w:szCs w:val="13"/>
        </w:rPr>
      </w:pPr>
      <w:r w:rsidRPr="00B12356">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0E211494" w14:textId="77777777" w:rsidR="00412EAE" w:rsidRPr="00B12356" w:rsidRDefault="00412EAE" w:rsidP="00412EAE">
      <w:pPr>
        <w:pStyle w:val="Prrafodelista"/>
        <w:numPr>
          <w:ilvl w:val="0"/>
          <w:numId w:val="27"/>
        </w:numPr>
        <w:pBdr>
          <w:top w:val="nil"/>
          <w:left w:val="nil"/>
          <w:bottom w:val="nil"/>
          <w:right w:val="nil"/>
          <w:between w:val="nil"/>
        </w:pBdr>
        <w:tabs>
          <w:tab w:val="left" w:pos="2280"/>
        </w:tabs>
        <w:ind w:left="0" w:right="48" w:hanging="284"/>
        <w:jc w:val="both"/>
        <w:rPr>
          <w:rFonts w:ascii="Public Sans" w:eastAsia="Arial" w:hAnsi="Public Sans" w:cs="Arial"/>
          <w:sz w:val="13"/>
          <w:szCs w:val="13"/>
        </w:rPr>
      </w:pPr>
      <w:r w:rsidRPr="00B12356">
        <w:rPr>
          <w:rFonts w:ascii="Public Sans" w:eastAsia="Arial" w:hAnsi="Public Sans" w:cs="Arial"/>
          <w:sz w:val="13"/>
          <w:szCs w:val="13"/>
        </w:rPr>
        <w:t>CURP; en los casos en que la identificación oficial vigente contenga la CURP, no será necesario presentar este documento;</w:t>
      </w:r>
    </w:p>
    <w:p w14:paraId="261F3A73" w14:textId="77777777" w:rsidR="00412EAE" w:rsidRPr="00B12356" w:rsidRDefault="00412EAE" w:rsidP="00412EAE">
      <w:pPr>
        <w:pStyle w:val="Prrafodelista"/>
        <w:numPr>
          <w:ilvl w:val="0"/>
          <w:numId w:val="27"/>
        </w:numPr>
        <w:pBdr>
          <w:top w:val="nil"/>
          <w:left w:val="nil"/>
          <w:bottom w:val="nil"/>
          <w:right w:val="nil"/>
          <w:between w:val="nil"/>
        </w:pBdr>
        <w:tabs>
          <w:tab w:val="left" w:pos="2280"/>
        </w:tabs>
        <w:ind w:left="0" w:right="48" w:hanging="284"/>
        <w:jc w:val="both"/>
        <w:rPr>
          <w:rFonts w:ascii="Public Sans" w:eastAsia="Arial" w:hAnsi="Public Sans" w:cs="Arial"/>
          <w:sz w:val="13"/>
          <w:szCs w:val="13"/>
        </w:rPr>
      </w:pPr>
      <w:r w:rsidRPr="00B12356">
        <w:rPr>
          <w:rFonts w:ascii="Public Sans" w:eastAsia="Arial" w:hAnsi="Public Sans" w:cs="Arial"/>
          <w:sz w:val="13"/>
          <w:szCs w:val="13"/>
        </w:rPr>
        <w:t xml:space="preserve">Comprobante de domicilio: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bookmarkStart w:id="4" w:name="_Hlk174444762"/>
      <w:r w:rsidRPr="00B12356">
        <w:rPr>
          <w:rFonts w:ascii="Public Sans" w:eastAsia="Arial" w:hAnsi="Public Sans" w:cs="Arial"/>
          <w:sz w:val="13"/>
          <w:szCs w:val="13"/>
        </w:rPr>
        <w:t>cuya vigencia no podrá exceder de 6 (seis) meses previos a la presentación de su solicitud de apoyo</w:t>
      </w:r>
      <w:bookmarkEnd w:id="4"/>
      <w:r w:rsidRPr="00B12356">
        <w:rPr>
          <w:rFonts w:ascii="Public Sans" w:eastAsia="Arial" w:hAnsi="Public Sans" w:cs="Arial"/>
          <w:sz w:val="13"/>
          <w:szCs w:val="13"/>
        </w:rPr>
        <w:t>.</w:t>
      </w:r>
    </w:p>
    <w:p w14:paraId="17120899" w14:textId="77777777" w:rsidR="00412EAE" w:rsidRPr="00B12356" w:rsidRDefault="00412EAE" w:rsidP="00412EAE">
      <w:pPr>
        <w:pStyle w:val="Prrafodelista"/>
        <w:numPr>
          <w:ilvl w:val="0"/>
          <w:numId w:val="27"/>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Para los proyectos pecuarios solo podrá presentarse el documento relativo a la Unidad de Producción Pecuaria “UPP”, con un máximo de 24 (veinticuatro) meses de antigüedad considerando la fecha de presentación de la solicitud de apoyo.</w:t>
      </w:r>
    </w:p>
    <w:p w14:paraId="29E09F9D" w14:textId="77777777" w:rsidR="00412EAE" w:rsidRPr="00B12356" w:rsidRDefault="00412EAE" w:rsidP="00412EAE">
      <w:pPr>
        <w:pStyle w:val="Prrafodelista"/>
        <w:numPr>
          <w:ilvl w:val="0"/>
          <w:numId w:val="27"/>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Estado de cuenta bancaria que incluya la clave bancaria estandarizada (CLABE), con una temporalidad máxima de 3 (tres) meses de antigüedad. Dicho documento, será requerido únicamente para las personas seleccionadas como beneficiarias y deberá presentarse una vez que se lleve a cabo el aviso del otorgamiento del apoyo por parte de la Unidad Operativa Responsable (UOR).</w:t>
      </w:r>
    </w:p>
    <w:p w14:paraId="29580F32"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sz w:val="13"/>
          <w:szCs w:val="13"/>
        </w:rPr>
      </w:pPr>
    </w:p>
    <w:p w14:paraId="324BBDBE"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sz w:val="13"/>
          <w:szCs w:val="13"/>
        </w:rPr>
      </w:pPr>
      <w:r w:rsidRPr="00B12356">
        <w:rPr>
          <w:rFonts w:ascii="Public Sans" w:eastAsia="Arial" w:hAnsi="Public Sans" w:cs="Arial"/>
          <w:sz w:val="13"/>
          <w:szCs w:val="13"/>
        </w:rPr>
        <w:t>En caso de que la persona física esté representada, la o el mandatario y/o la o el apoderado legal, deberá presentar además los siguientes documentos:</w:t>
      </w:r>
    </w:p>
    <w:p w14:paraId="1EBAEDEE"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sz w:val="13"/>
          <w:szCs w:val="13"/>
        </w:rPr>
      </w:pPr>
    </w:p>
    <w:p w14:paraId="04467704" w14:textId="77777777" w:rsidR="00412EAE" w:rsidRPr="00B12356" w:rsidRDefault="00412EAE" w:rsidP="00412EAE">
      <w:pPr>
        <w:pStyle w:val="Prrafodelista"/>
        <w:numPr>
          <w:ilvl w:val="0"/>
          <w:numId w:val="28"/>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Poder o Carta, con facultades suficientes para gestión de apoyos y/o subsidios (ratificada ante la o el Fedatario Público).</w:t>
      </w:r>
    </w:p>
    <w:p w14:paraId="1E5086BB" w14:textId="77777777" w:rsidR="00412EAE" w:rsidRPr="00B12356" w:rsidRDefault="00412EAE" w:rsidP="00412EAE">
      <w:pPr>
        <w:pStyle w:val="Prrafodelista"/>
        <w:numPr>
          <w:ilvl w:val="0"/>
          <w:numId w:val="28"/>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124D8935" w14:textId="77777777" w:rsidR="00412EAE" w:rsidRPr="00B12356" w:rsidRDefault="00412EAE" w:rsidP="00412EAE">
      <w:pPr>
        <w:pStyle w:val="Prrafodelista"/>
        <w:numPr>
          <w:ilvl w:val="0"/>
          <w:numId w:val="28"/>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CURP; en los casos en que la identificación oficial contenga la CURP, no será necesario presentar este documento; y</w:t>
      </w:r>
    </w:p>
    <w:p w14:paraId="43955E7E" w14:textId="77777777" w:rsidR="00412EAE" w:rsidRPr="00B12356" w:rsidRDefault="00412EAE" w:rsidP="00412EAE">
      <w:pPr>
        <w:pStyle w:val="Prrafodelista"/>
        <w:numPr>
          <w:ilvl w:val="0"/>
          <w:numId w:val="28"/>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Comprobante de domicilio,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cuya vigencia no podrá exceder de 6 (seis) meses previos a la presentación de su solicitud de apoyo.</w:t>
      </w:r>
    </w:p>
    <w:p w14:paraId="5456D001"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sz w:val="13"/>
          <w:szCs w:val="13"/>
        </w:rPr>
      </w:pPr>
    </w:p>
    <w:p w14:paraId="2176941A" w14:textId="77777777" w:rsidR="00412EAE" w:rsidRPr="00B12356" w:rsidRDefault="00412EAE" w:rsidP="00412EAE">
      <w:pPr>
        <w:pStyle w:val="Prrafodelista"/>
        <w:numPr>
          <w:ilvl w:val="4"/>
          <w:numId w:val="30"/>
        </w:numPr>
        <w:pBdr>
          <w:top w:val="nil"/>
          <w:left w:val="nil"/>
          <w:bottom w:val="nil"/>
          <w:right w:val="nil"/>
          <w:between w:val="nil"/>
        </w:pBdr>
        <w:ind w:left="0" w:right="48" w:hanging="426"/>
        <w:jc w:val="both"/>
        <w:rPr>
          <w:rFonts w:ascii="Public Sans" w:eastAsia="Arial" w:hAnsi="Public Sans" w:cs="Arial"/>
          <w:b/>
          <w:bCs/>
          <w:iCs/>
          <w:sz w:val="13"/>
          <w:szCs w:val="13"/>
          <w:u w:val="single"/>
        </w:rPr>
      </w:pPr>
      <w:r w:rsidRPr="00B12356">
        <w:rPr>
          <w:rFonts w:ascii="Public Sans" w:eastAsia="Arial" w:hAnsi="Public Sans" w:cs="Arial"/>
          <w:b/>
          <w:bCs/>
          <w:iCs/>
          <w:sz w:val="13"/>
          <w:szCs w:val="13"/>
          <w:u w:val="single"/>
        </w:rPr>
        <w:t>Personas morales:</w:t>
      </w:r>
    </w:p>
    <w:p w14:paraId="5D1C65D6" w14:textId="77777777" w:rsidR="00412EAE" w:rsidRPr="00B12356" w:rsidRDefault="00412EAE" w:rsidP="00412EAE">
      <w:pPr>
        <w:pStyle w:val="Prrafodelista"/>
        <w:numPr>
          <w:ilvl w:val="0"/>
          <w:numId w:val="29"/>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Acta constitutiva, debidamente inscrita en el Registro Público de la Propiedad y del Comercio, en el Distrito Judicial que corresponda, en la que se acredite haber sido constituida conforme a las leyes mexicanas.</w:t>
      </w:r>
    </w:p>
    <w:p w14:paraId="257BAC05" w14:textId="77777777" w:rsidR="00412EAE" w:rsidRPr="00B12356" w:rsidRDefault="00412EAE" w:rsidP="00412EAE">
      <w:pPr>
        <w:pStyle w:val="Prrafodelista"/>
        <w:numPr>
          <w:ilvl w:val="0"/>
          <w:numId w:val="29"/>
        </w:numPr>
        <w:pBdr>
          <w:top w:val="nil"/>
          <w:left w:val="nil"/>
          <w:bottom w:val="nil"/>
          <w:right w:val="nil"/>
          <w:between w:val="nil"/>
        </w:pBdr>
        <w:ind w:left="0" w:right="48" w:hanging="284"/>
        <w:jc w:val="both"/>
        <w:rPr>
          <w:rFonts w:ascii="Public Sans" w:eastAsia="Arial" w:hAnsi="Public Sans" w:cs="Arial"/>
          <w:sz w:val="13"/>
          <w:szCs w:val="13"/>
        </w:rPr>
      </w:pPr>
      <w:r w:rsidRPr="00B12356">
        <w:rPr>
          <w:rFonts w:ascii="Public Sans" w:eastAsia="Arial" w:hAnsi="Public Sans" w:cs="Arial"/>
          <w:sz w:val="13"/>
          <w:szCs w:val="13"/>
        </w:rPr>
        <w:t>Acta o poder notarial en que se haya elegido a quienes ostenten la representación legal, otorgado o ratificado ante Fedataria o Fedatario Público e inscrita en el Registro Público de la Propiedad y del Comercio, en el Distrito Judicial que corresponda.</w:t>
      </w:r>
    </w:p>
    <w:p w14:paraId="1482F72A" w14:textId="77777777" w:rsidR="00412EAE" w:rsidRPr="00B12356" w:rsidRDefault="00412EAE" w:rsidP="00412EAE">
      <w:pPr>
        <w:pStyle w:val="Prrafodelista"/>
        <w:numPr>
          <w:ilvl w:val="0"/>
          <w:numId w:val="29"/>
        </w:numPr>
        <w:ind w:left="0" w:hanging="284"/>
        <w:jc w:val="both"/>
        <w:rPr>
          <w:rFonts w:ascii="Public Sans" w:hAnsi="Public Sans" w:cs="Arial"/>
          <w:sz w:val="13"/>
          <w:szCs w:val="13"/>
          <w:lang w:val="es-ES"/>
        </w:rPr>
      </w:pPr>
      <w:r w:rsidRPr="00B12356">
        <w:rPr>
          <w:rFonts w:ascii="Public Sans" w:hAnsi="Public Sans" w:cs="Arial"/>
          <w:sz w:val="13"/>
          <w:szCs w:val="13"/>
          <w:lang w:val="es-ES"/>
        </w:rPr>
        <w:t>CSF; de la Persona Moral.</w:t>
      </w:r>
    </w:p>
    <w:p w14:paraId="7F50B456" w14:textId="77777777" w:rsidR="00412EAE" w:rsidRPr="00B12356" w:rsidRDefault="00412EAE" w:rsidP="00412EAE">
      <w:pPr>
        <w:pStyle w:val="Prrafodelista"/>
        <w:numPr>
          <w:ilvl w:val="0"/>
          <w:numId w:val="29"/>
        </w:numPr>
        <w:ind w:left="0" w:hanging="284"/>
        <w:jc w:val="both"/>
        <w:rPr>
          <w:rFonts w:ascii="Public Sans" w:hAnsi="Public Sans" w:cs="Arial"/>
          <w:sz w:val="13"/>
          <w:szCs w:val="13"/>
          <w:lang w:val="es-ES"/>
        </w:rPr>
      </w:pPr>
      <w:r w:rsidRPr="00B12356">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56233C47" w14:textId="77777777" w:rsidR="00412EAE" w:rsidRPr="00B12356" w:rsidRDefault="00412EAE" w:rsidP="00412EAE">
      <w:pPr>
        <w:pStyle w:val="Prrafodelista"/>
        <w:numPr>
          <w:ilvl w:val="0"/>
          <w:numId w:val="29"/>
        </w:numPr>
        <w:ind w:left="0" w:hanging="284"/>
        <w:jc w:val="both"/>
        <w:rPr>
          <w:rFonts w:ascii="Public Sans" w:hAnsi="Public Sans" w:cs="Arial"/>
          <w:sz w:val="13"/>
          <w:szCs w:val="13"/>
          <w:lang w:val="es-ES"/>
        </w:rPr>
      </w:pPr>
      <w:r w:rsidRPr="00B12356">
        <w:rPr>
          <w:rFonts w:ascii="Public Sans" w:eastAsia="Arial" w:hAnsi="Public Sans" w:cs="Arial"/>
          <w:sz w:val="13"/>
          <w:szCs w:val="13"/>
        </w:rPr>
        <w:t>CURP; de la persona que se ostente como representante legal, en los casos en que la identificación oficial contenga la CURP, no será necesario presentar este documento.</w:t>
      </w:r>
    </w:p>
    <w:p w14:paraId="20CC6582" w14:textId="77777777" w:rsidR="00412EAE" w:rsidRPr="00B12356" w:rsidRDefault="00412EAE" w:rsidP="00412EAE">
      <w:pPr>
        <w:pStyle w:val="Prrafodelista"/>
        <w:numPr>
          <w:ilvl w:val="0"/>
          <w:numId w:val="29"/>
        </w:numPr>
        <w:ind w:left="0" w:hanging="284"/>
        <w:jc w:val="both"/>
        <w:rPr>
          <w:rFonts w:ascii="Public Sans" w:hAnsi="Public Sans" w:cs="Arial"/>
          <w:sz w:val="13"/>
          <w:szCs w:val="13"/>
          <w:lang w:val="es-ES"/>
        </w:rPr>
      </w:pPr>
      <w:r w:rsidRPr="00B12356">
        <w:rPr>
          <w:rFonts w:ascii="Public Sans" w:eastAsia="Arial" w:hAnsi="Public Sans" w:cs="Arial"/>
          <w:sz w:val="13"/>
          <w:szCs w:val="13"/>
        </w:rPr>
        <w:t>Comprobante de domicilio de la Persona Moral: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cuya vigencia no podrá exceder de 6 (seis) meses previos a la presentación de su solicitud de apoyo.</w:t>
      </w:r>
    </w:p>
    <w:p w14:paraId="5C5EED6A" w14:textId="77777777" w:rsidR="00412EAE" w:rsidRPr="00B12356" w:rsidRDefault="00412EAE" w:rsidP="00412EAE">
      <w:pPr>
        <w:pStyle w:val="Prrafodelista"/>
        <w:numPr>
          <w:ilvl w:val="0"/>
          <w:numId w:val="29"/>
        </w:numPr>
        <w:ind w:left="0" w:hanging="284"/>
        <w:jc w:val="both"/>
        <w:rPr>
          <w:rFonts w:ascii="Public Sans" w:hAnsi="Public Sans" w:cs="Arial"/>
          <w:sz w:val="13"/>
          <w:szCs w:val="13"/>
          <w:lang w:val="es-ES"/>
        </w:rPr>
      </w:pPr>
      <w:r w:rsidRPr="00B12356">
        <w:rPr>
          <w:rFonts w:ascii="Public Sans" w:eastAsia="Arial" w:hAnsi="Public Sans" w:cs="Arial"/>
          <w:sz w:val="13"/>
          <w:szCs w:val="13"/>
        </w:rPr>
        <w:t>Para los proyectos pecuarios solo podrá presentarse el documento relativo a la Unidad de Producción Pecuaria “UPP”, con un máximo de 24 (veinticuatro) meses de antigüedad considerando la fecha de presentación de la solicitud de apoyo</w:t>
      </w:r>
      <w:r w:rsidRPr="00B12356">
        <w:rPr>
          <w:rFonts w:ascii="Public Sans" w:eastAsia="Arial" w:hAnsi="Public Sans" w:cs="Arial"/>
          <w:bCs/>
          <w:sz w:val="13"/>
          <w:szCs w:val="13"/>
        </w:rPr>
        <w:t>.</w:t>
      </w:r>
    </w:p>
    <w:p w14:paraId="40C6D665" w14:textId="77777777" w:rsidR="00412EAE" w:rsidRPr="00B12356" w:rsidRDefault="00412EAE" w:rsidP="00412EAE">
      <w:pPr>
        <w:pStyle w:val="Prrafodelista"/>
        <w:numPr>
          <w:ilvl w:val="0"/>
          <w:numId w:val="29"/>
        </w:numPr>
        <w:ind w:left="0" w:hanging="284"/>
        <w:jc w:val="both"/>
        <w:rPr>
          <w:rFonts w:ascii="Public Sans" w:eastAsia="Arial" w:hAnsi="Public Sans" w:cs="Arial"/>
          <w:sz w:val="13"/>
          <w:szCs w:val="13"/>
        </w:rPr>
      </w:pPr>
      <w:r w:rsidRPr="00B12356">
        <w:rPr>
          <w:rFonts w:ascii="Public Sans" w:eastAsia="Arial" w:hAnsi="Public Sans" w:cs="Arial"/>
          <w:sz w:val="13"/>
          <w:szCs w:val="13"/>
        </w:rPr>
        <w:t>Estado de cuenta que incluya la clave bancaria estandarizada (CLABE), con una temporalidad máxima de 3 (tres) meses de antigüedad. Dicho documento, será requerido únicamente para las personas seleccionadas como beneficiarias y deberá presentarse una vez que se lleve a cabo el aviso del otorgamiento del apoyo por parte de la UOR.</w:t>
      </w:r>
    </w:p>
    <w:p w14:paraId="271BC732" w14:textId="77777777" w:rsidR="00412EAE" w:rsidRPr="00B12356" w:rsidRDefault="00412EAE" w:rsidP="00412EAE">
      <w:pPr>
        <w:pBdr>
          <w:top w:val="nil"/>
          <w:left w:val="nil"/>
          <w:bottom w:val="nil"/>
          <w:right w:val="nil"/>
          <w:between w:val="nil"/>
        </w:pBdr>
        <w:ind w:left="709" w:right="48" w:hanging="283"/>
        <w:jc w:val="both"/>
        <w:rPr>
          <w:rFonts w:ascii="Public Sans" w:eastAsia="Arial" w:hAnsi="Public Sans" w:cs="Arial"/>
          <w:color w:val="000000"/>
          <w:sz w:val="13"/>
          <w:szCs w:val="13"/>
        </w:rPr>
      </w:pPr>
    </w:p>
    <w:p w14:paraId="6FB58F38" w14:textId="72C7BEDF" w:rsidR="00412EAE" w:rsidRDefault="00412EAE" w:rsidP="00412EAE">
      <w:pPr>
        <w:jc w:val="both"/>
        <w:rPr>
          <w:rFonts w:ascii="Public Sans" w:eastAsia="Times New Roman" w:hAnsi="Public Sans" w:cs="Arial"/>
          <w:color w:val="000000"/>
          <w:sz w:val="13"/>
          <w:szCs w:val="13"/>
        </w:rPr>
      </w:pPr>
      <w:r w:rsidRPr="00B12356">
        <w:rPr>
          <w:rFonts w:ascii="Public Sans" w:eastAsia="Times New Roman" w:hAnsi="Public Sans" w:cs="Arial"/>
          <w:color w:val="000000"/>
          <w:sz w:val="13"/>
          <w:szCs w:val="13"/>
        </w:rPr>
        <w:t>Las personas provenientes de pueblos y comunidades indígenas, acreditarán los requisitos conforme a la documentación señalada</w:t>
      </w:r>
      <w:r w:rsidR="003E17E4">
        <w:rPr>
          <w:rFonts w:ascii="Public Sans" w:eastAsia="Times New Roman" w:hAnsi="Public Sans" w:cs="Arial"/>
          <w:color w:val="000000"/>
          <w:sz w:val="13"/>
          <w:szCs w:val="13"/>
        </w:rPr>
        <w:t>.</w:t>
      </w:r>
      <w:r w:rsidRPr="00B12356">
        <w:rPr>
          <w:rFonts w:ascii="Public Sans" w:eastAsia="Times New Roman" w:hAnsi="Public Sans" w:cs="Arial"/>
          <w:color w:val="000000"/>
          <w:sz w:val="13"/>
          <w:szCs w:val="13"/>
        </w:rPr>
        <w:t xml:space="preserve"> En caso de no contar con ella, la entrega de documentos y requisitos se hará con base en los usos y costumbres correspondientes a cada pueblo o comunidad indígena.</w:t>
      </w:r>
    </w:p>
    <w:p w14:paraId="73F278C7" w14:textId="77777777" w:rsidR="003E17E4" w:rsidRPr="00B12356" w:rsidRDefault="003E17E4" w:rsidP="00412EAE">
      <w:pPr>
        <w:jc w:val="both"/>
        <w:rPr>
          <w:rFonts w:ascii="Public Sans" w:eastAsia="Times New Roman" w:hAnsi="Public Sans" w:cs="Arial"/>
          <w:color w:val="000000"/>
          <w:sz w:val="13"/>
          <w:szCs w:val="13"/>
        </w:rPr>
      </w:pPr>
    </w:p>
    <w:p w14:paraId="45FBB0D6" w14:textId="77777777" w:rsidR="00601C43" w:rsidRPr="00B12356" w:rsidRDefault="00601C43" w:rsidP="00B12356">
      <w:pPr>
        <w:rPr>
          <w:rFonts w:ascii="Public Sans" w:eastAsia="Times New Roman" w:hAnsi="Public Sans" w:cs="Arial"/>
          <w:b/>
          <w:color w:val="000000"/>
          <w:sz w:val="13"/>
          <w:szCs w:val="13"/>
        </w:rPr>
      </w:pPr>
    </w:p>
    <w:p w14:paraId="39221E69" w14:textId="139B403A" w:rsidR="00DA0D0C" w:rsidRPr="00B12356" w:rsidRDefault="00412EAE" w:rsidP="00412EAE">
      <w:pPr>
        <w:jc w:val="center"/>
        <w:rPr>
          <w:rFonts w:ascii="Public Sans" w:eastAsia="Times New Roman" w:hAnsi="Public Sans" w:cs="Arial"/>
          <w:b/>
          <w:color w:val="000000"/>
          <w:sz w:val="13"/>
          <w:szCs w:val="13"/>
        </w:rPr>
      </w:pPr>
      <w:r w:rsidRPr="00B12356">
        <w:rPr>
          <w:rFonts w:ascii="Public Sans" w:eastAsia="Times New Roman" w:hAnsi="Public Sans" w:cs="Arial"/>
          <w:b/>
          <w:color w:val="000000"/>
          <w:sz w:val="13"/>
          <w:szCs w:val="13"/>
        </w:rPr>
        <w:lastRenderedPageBreak/>
        <w:t>REQUISITOS ADICIONALES</w:t>
      </w:r>
    </w:p>
    <w:p w14:paraId="468472F4" w14:textId="150A3A1D" w:rsidR="00DA0D0C" w:rsidRPr="00B12356" w:rsidRDefault="00412EAE" w:rsidP="005340BE">
      <w:pPr>
        <w:jc w:val="both"/>
        <w:rPr>
          <w:rFonts w:ascii="Public Sans" w:eastAsia="Times New Roman" w:hAnsi="Public Sans" w:cs="Arial"/>
          <w:color w:val="000000"/>
          <w:sz w:val="13"/>
          <w:szCs w:val="13"/>
        </w:rPr>
      </w:pPr>
      <w:r w:rsidRPr="00B12356">
        <w:rPr>
          <w:rFonts w:ascii="Public Sans" w:eastAsia="Times New Roman" w:hAnsi="Public Sans" w:cs="Arial"/>
          <w:color w:val="000000"/>
          <w:sz w:val="13"/>
          <w:szCs w:val="13"/>
        </w:rPr>
        <w:t>L</w:t>
      </w:r>
      <w:r w:rsidR="00DA0D0C" w:rsidRPr="00B12356">
        <w:rPr>
          <w:rFonts w:ascii="Public Sans" w:eastAsia="Times New Roman" w:hAnsi="Public Sans" w:cs="Arial"/>
          <w:color w:val="000000"/>
          <w:sz w:val="13"/>
          <w:szCs w:val="13"/>
        </w:rPr>
        <w:t>a persona solicitante deberá acompañar cotización por escrito expedida por un proveedor autorizado, con una vigencia mínima de 1 (un) mes contado a partir de la fecha de solicitud. Solo se apoyará para la adquisición de infraestructura y equipamiento nuevo.</w:t>
      </w:r>
    </w:p>
    <w:p w14:paraId="0D1F8F31" w14:textId="77777777" w:rsidR="00845F1C" w:rsidRPr="00B12356" w:rsidRDefault="00845F1C" w:rsidP="005340BE">
      <w:pPr>
        <w:jc w:val="both"/>
        <w:rPr>
          <w:rFonts w:ascii="Public Sans" w:eastAsia="Times New Roman" w:hAnsi="Public Sans" w:cs="Arial"/>
          <w:color w:val="000000"/>
          <w:sz w:val="13"/>
          <w:szCs w:val="13"/>
        </w:rPr>
      </w:pPr>
    </w:p>
    <w:p w14:paraId="7BE3474F" w14:textId="66F07A28" w:rsidR="005340BE" w:rsidRPr="00B12356" w:rsidRDefault="005340BE" w:rsidP="00DA0D0C">
      <w:pPr>
        <w:jc w:val="center"/>
        <w:rPr>
          <w:rFonts w:ascii="Public Sans" w:eastAsia="Times New Roman" w:hAnsi="Public Sans" w:cs="Arial"/>
          <w:b/>
          <w:bCs/>
          <w:color w:val="000000"/>
          <w:sz w:val="13"/>
          <w:szCs w:val="13"/>
        </w:rPr>
      </w:pPr>
      <w:r w:rsidRPr="00B12356">
        <w:rPr>
          <w:rFonts w:ascii="Public Sans" w:eastAsia="Times New Roman" w:hAnsi="Public Sans" w:cs="Arial"/>
          <w:b/>
          <w:bCs/>
          <w:color w:val="000000"/>
          <w:sz w:val="13"/>
          <w:szCs w:val="13"/>
        </w:rPr>
        <w:t>MONTO MÁXIMO</w:t>
      </w:r>
    </w:p>
    <w:bookmarkEnd w:id="3"/>
    <w:p w14:paraId="40372B84" w14:textId="77777777" w:rsidR="009414AB" w:rsidRPr="00B12356" w:rsidRDefault="009414AB" w:rsidP="009414AB">
      <w:pPr>
        <w:pBdr>
          <w:top w:val="nil"/>
          <w:left w:val="nil"/>
          <w:bottom w:val="nil"/>
          <w:right w:val="nil"/>
          <w:between w:val="nil"/>
        </w:pBdr>
        <w:ind w:right="48"/>
        <w:jc w:val="center"/>
        <w:rPr>
          <w:rFonts w:ascii="Public Sans" w:eastAsia="Times New Roman" w:hAnsi="Public Sans" w:cs="Arial"/>
          <w:color w:val="000000"/>
          <w:sz w:val="13"/>
          <w:szCs w:val="13"/>
        </w:rPr>
      </w:pPr>
      <w:r w:rsidRPr="00B12356">
        <w:rPr>
          <w:rFonts w:ascii="Public Sans" w:eastAsia="Times New Roman" w:hAnsi="Public Sans" w:cs="Arial"/>
          <w:color w:val="000000"/>
          <w:sz w:val="13"/>
          <w:szCs w:val="13"/>
        </w:rPr>
        <w:t>80% (cincuenta por ciento) de la inversión total.</w:t>
      </w:r>
    </w:p>
    <w:p w14:paraId="0C70A99C" w14:textId="0AE42770" w:rsidR="001D3B85" w:rsidRPr="00B12356" w:rsidRDefault="009414AB" w:rsidP="009414AB">
      <w:pPr>
        <w:pBdr>
          <w:top w:val="nil"/>
          <w:left w:val="nil"/>
          <w:bottom w:val="nil"/>
          <w:right w:val="nil"/>
          <w:between w:val="nil"/>
        </w:pBdr>
        <w:ind w:right="48"/>
        <w:jc w:val="center"/>
        <w:rPr>
          <w:rFonts w:ascii="Public Sans" w:eastAsia="Times New Roman" w:hAnsi="Public Sans" w:cs="Arial"/>
          <w:color w:val="000000"/>
          <w:sz w:val="13"/>
          <w:szCs w:val="13"/>
        </w:rPr>
      </w:pPr>
      <w:r w:rsidRPr="00B12356">
        <w:rPr>
          <w:rFonts w:ascii="Public Sans" w:eastAsia="Times New Roman" w:hAnsi="Public Sans" w:cs="Arial"/>
          <w:color w:val="000000"/>
          <w:sz w:val="13"/>
          <w:szCs w:val="13"/>
        </w:rPr>
        <w:t>Monto máximo $50,000.00 (cincuenta mil pesos 00/100 M.N.) por persona productora.</w:t>
      </w:r>
    </w:p>
    <w:p w14:paraId="6DC99CAC" w14:textId="77777777" w:rsidR="009414AB" w:rsidRPr="00B12356" w:rsidRDefault="009414AB" w:rsidP="009414AB">
      <w:pPr>
        <w:pBdr>
          <w:top w:val="nil"/>
          <w:left w:val="nil"/>
          <w:bottom w:val="nil"/>
          <w:right w:val="nil"/>
          <w:between w:val="nil"/>
        </w:pBdr>
        <w:ind w:right="48"/>
        <w:jc w:val="center"/>
        <w:rPr>
          <w:rFonts w:ascii="Public Sans" w:eastAsia="Arial" w:hAnsi="Public Sans" w:cs="Arial"/>
          <w:sz w:val="13"/>
          <w:szCs w:val="13"/>
        </w:rPr>
      </w:pPr>
    </w:p>
    <w:p w14:paraId="10D76619" w14:textId="77777777" w:rsidR="00412EAE" w:rsidRPr="00B12356" w:rsidRDefault="00412EAE" w:rsidP="00412EAE">
      <w:pPr>
        <w:pStyle w:val="Prrafodelista"/>
        <w:pBdr>
          <w:top w:val="nil"/>
          <w:left w:val="nil"/>
          <w:bottom w:val="nil"/>
          <w:right w:val="nil"/>
          <w:between w:val="nil"/>
        </w:pBdr>
        <w:ind w:left="0" w:right="48"/>
        <w:jc w:val="center"/>
        <w:rPr>
          <w:rFonts w:ascii="Public Sans" w:eastAsia="Arial" w:hAnsi="Public Sans" w:cs="Arial"/>
          <w:b/>
          <w:bCs/>
          <w:sz w:val="13"/>
          <w:szCs w:val="13"/>
        </w:rPr>
      </w:pPr>
      <w:r w:rsidRPr="00B12356">
        <w:rPr>
          <w:rFonts w:ascii="Public Sans" w:eastAsia="Arial" w:hAnsi="Public Sans" w:cs="Arial"/>
          <w:b/>
          <w:bCs/>
          <w:sz w:val="13"/>
          <w:szCs w:val="13"/>
        </w:rPr>
        <w:t>SELECCIÓN DE PERSONAS BENEFICIARIAS</w:t>
      </w:r>
    </w:p>
    <w:p w14:paraId="327489C6" w14:textId="77777777" w:rsidR="00412EAE" w:rsidRPr="00B12356" w:rsidRDefault="00412EAE" w:rsidP="00412EAE">
      <w:pPr>
        <w:pStyle w:val="Prrafodelista"/>
        <w:numPr>
          <w:ilvl w:val="0"/>
          <w:numId w:val="34"/>
        </w:numPr>
        <w:ind w:left="142"/>
        <w:jc w:val="both"/>
        <w:rPr>
          <w:rFonts w:ascii="Public Sans" w:eastAsia="Arial" w:hAnsi="Public Sans" w:cs="Arial"/>
          <w:sz w:val="13"/>
          <w:szCs w:val="13"/>
        </w:rPr>
      </w:pPr>
      <w:r w:rsidRPr="00B12356">
        <w:rPr>
          <w:rFonts w:ascii="Public Sans" w:eastAsia="Arial" w:hAnsi="Public Sans" w:cs="Arial"/>
          <w:sz w:val="13"/>
          <w:szCs w:val="13"/>
        </w:rPr>
        <w:t xml:space="preserve">Que la Solicitud de Apoyo identificada como ANEXO </w:t>
      </w:r>
      <w:proofErr w:type="gramStart"/>
      <w:r w:rsidRPr="00B12356">
        <w:rPr>
          <w:rFonts w:ascii="Public Sans" w:eastAsia="Arial" w:hAnsi="Public Sans" w:cs="Arial"/>
          <w:sz w:val="13"/>
          <w:szCs w:val="13"/>
        </w:rPr>
        <w:t>A</w:t>
      </w:r>
      <w:proofErr w:type="gramEnd"/>
      <w:r w:rsidRPr="00B12356">
        <w:rPr>
          <w:rFonts w:ascii="Public Sans" w:eastAsia="Arial" w:hAnsi="Public Sans" w:cs="Arial"/>
          <w:sz w:val="13"/>
          <w:szCs w:val="13"/>
        </w:rPr>
        <w:t>, esté debidamente llenada de conformidad con los requisitos establecidos en las presentes ROP, según el componente y modalidad de apoyo y/o subsidio solicitado. Del mismo modo, la firma de la Solicitud de Apoyo identificada como ANEXO A, implica que acepta expresamente y se obliga a proporcionar a la SDR a través de la UOR, información relacionada con el proyecto a subsidiar, así como su seguimiento posterior.</w:t>
      </w:r>
    </w:p>
    <w:p w14:paraId="3BD64FB7" w14:textId="77777777" w:rsidR="00412EAE" w:rsidRPr="00B12356" w:rsidRDefault="00412EAE" w:rsidP="00412EAE">
      <w:pPr>
        <w:pStyle w:val="Prrafodelista"/>
        <w:numPr>
          <w:ilvl w:val="0"/>
          <w:numId w:val="34"/>
        </w:numPr>
        <w:ind w:left="142"/>
        <w:jc w:val="both"/>
        <w:rPr>
          <w:rFonts w:ascii="Public Sans" w:eastAsia="Arial" w:hAnsi="Public Sans" w:cs="Arial"/>
          <w:sz w:val="13"/>
          <w:szCs w:val="13"/>
        </w:rPr>
      </w:pPr>
      <w:r w:rsidRPr="00B12356">
        <w:rPr>
          <w:rFonts w:ascii="Public Sans" w:eastAsia="Arial" w:hAnsi="Public Sans" w:cs="Arial"/>
          <w:sz w:val="13"/>
          <w:szCs w:val="13"/>
        </w:rPr>
        <w:t>No tener antecedentes de incumplimiento, no ser objeto de un procedimiento administrativo o judicial por posibles incumplimientos por su participación en otros subsidios de ejercicios fiscales anteriores.</w:t>
      </w:r>
    </w:p>
    <w:p w14:paraId="27BCF0B4" w14:textId="77777777" w:rsidR="00412EAE" w:rsidRPr="00B12356" w:rsidRDefault="00412EAE" w:rsidP="00412EAE">
      <w:pPr>
        <w:pStyle w:val="Prrafodelista"/>
        <w:numPr>
          <w:ilvl w:val="0"/>
          <w:numId w:val="34"/>
        </w:numPr>
        <w:ind w:left="142"/>
        <w:jc w:val="both"/>
        <w:rPr>
          <w:rFonts w:ascii="Public Sans" w:eastAsia="Arial" w:hAnsi="Public Sans" w:cs="Arial"/>
          <w:sz w:val="13"/>
          <w:szCs w:val="13"/>
        </w:rPr>
      </w:pPr>
      <w:r w:rsidRPr="00B12356">
        <w:rPr>
          <w:rFonts w:ascii="Public Sans" w:eastAsia="Arial" w:hAnsi="Public Sans" w:cs="Arial"/>
          <w:sz w:val="13"/>
          <w:szCs w:val="13"/>
        </w:rPr>
        <w:t xml:space="preserve">En su caso, presentar escrito bajo protesta de decir verdad en el que manifiesten que tienen la infraestructura necesaria en sus domicilios fiscales y/o lugares específicos de operación, que les permita utilizar el subsidio para los fines autorizados (pudiendo incluir fotografías). Dicho escrito deberá estar dirigido a la Secretaría de Desarrollo Rural del Poder Ejecutivo del Estado de Chihuahua, incluir el nombre de la persona solicitante y en caso de ser una persona moral denominación o razón social; lugar y fecha de presentación y firma. </w:t>
      </w:r>
    </w:p>
    <w:p w14:paraId="167DE0A3" w14:textId="01087F10" w:rsidR="00E63682" w:rsidRDefault="00E63682" w:rsidP="00412EAE">
      <w:pPr>
        <w:pStyle w:val="Prrafodelista"/>
        <w:numPr>
          <w:ilvl w:val="0"/>
          <w:numId w:val="34"/>
        </w:numPr>
        <w:ind w:left="142"/>
        <w:jc w:val="both"/>
        <w:rPr>
          <w:rFonts w:ascii="Public Sans" w:eastAsia="Arial" w:hAnsi="Public Sans" w:cs="Arial"/>
          <w:sz w:val="13"/>
          <w:szCs w:val="13"/>
        </w:rPr>
      </w:pPr>
      <w:r w:rsidRPr="00B12356">
        <w:rPr>
          <w:rFonts w:ascii="Public Sans" w:eastAsia="Arial" w:hAnsi="Public Sans" w:cs="Arial"/>
          <w:sz w:val="13"/>
          <w:szCs w:val="13"/>
        </w:rPr>
        <w:t>La persona beneficiaria se compromete a conservar el bien mínimo por tres años.</w:t>
      </w:r>
    </w:p>
    <w:p w14:paraId="1B3F52B2" w14:textId="77777777" w:rsidR="00B12356" w:rsidRPr="00B12356" w:rsidRDefault="00B12356" w:rsidP="00B12356">
      <w:pPr>
        <w:pStyle w:val="Prrafodelista"/>
        <w:ind w:left="142"/>
        <w:jc w:val="both"/>
        <w:rPr>
          <w:rFonts w:ascii="Public Sans" w:eastAsia="Arial" w:hAnsi="Public Sans" w:cs="Arial"/>
          <w:sz w:val="13"/>
          <w:szCs w:val="13"/>
        </w:rPr>
      </w:pPr>
    </w:p>
    <w:p w14:paraId="023C5981" w14:textId="77777777" w:rsidR="00E63682" w:rsidRPr="00B12356" w:rsidRDefault="00E63682" w:rsidP="00E63682">
      <w:pPr>
        <w:jc w:val="center"/>
        <w:rPr>
          <w:rFonts w:ascii="Public Sans" w:eastAsia="Arial" w:hAnsi="Public Sans" w:cs="Arial"/>
          <w:b/>
          <w:sz w:val="13"/>
          <w:szCs w:val="13"/>
        </w:rPr>
      </w:pPr>
      <w:r w:rsidRPr="00B12356">
        <w:rPr>
          <w:rFonts w:ascii="Public Sans" w:eastAsia="Arial" w:hAnsi="Public Sans" w:cs="Arial"/>
          <w:b/>
          <w:sz w:val="13"/>
          <w:szCs w:val="13"/>
        </w:rPr>
        <w:t>CRITERIOS TÉCNICOS DE SELECCIÓN</w:t>
      </w:r>
    </w:p>
    <w:p w14:paraId="60425492" w14:textId="77777777" w:rsidR="00E63682" w:rsidRPr="00B12356" w:rsidRDefault="00E63682" w:rsidP="00E63682">
      <w:pPr>
        <w:jc w:val="both"/>
        <w:rPr>
          <w:rFonts w:ascii="Public Sans" w:eastAsia="Arial" w:hAnsi="Public Sans" w:cs="Arial"/>
          <w:sz w:val="13"/>
          <w:szCs w:val="13"/>
        </w:rPr>
      </w:pPr>
      <w:r w:rsidRPr="00B12356">
        <w:rPr>
          <w:rFonts w:ascii="Public Sans" w:eastAsia="Arial" w:hAnsi="Public Sans" w:cs="Arial"/>
          <w:sz w:val="13"/>
          <w:szCs w:val="13"/>
        </w:rPr>
        <w:t>I. Las personas solicitantes deberán entregar en las ventanillas habilitadas y dentro de los plazos establecidos el ANEXO A identificada como Solicitud de Apoyo, acompañado de la documentación respectiva, conforme a las disposiciones y requisitos establecidos en estas ROP y en su caso, en la o las Convocatorias correspondientes.</w:t>
      </w:r>
    </w:p>
    <w:p w14:paraId="6BB35369" w14:textId="77777777" w:rsidR="00E63682" w:rsidRPr="00B12356" w:rsidRDefault="00E63682" w:rsidP="00E63682">
      <w:pPr>
        <w:jc w:val="both"/>
        <w:rPr>
          <w:rFonts w:ascii="Public Sans" w:eastAsia="Arial" w:hAnsi="Public Sans" w:cs="Arial"/>
          <w:sz w:val="13"/>
          <w:szCs w:val="13"/>
        </w:rPr>
      </w:pPr>
      <w:r w:rsidRPr="00B12356">
        <w:rPr>
          <w:rFonts w:ascii="Public Sans" w:eastAsia="Arial" w:hAnsi="Public Sans" w:cs="Arial"/>
          <w:sz w:val="13"/>
          <w:szCs w:val="13"/>
        </w:rPr>
        <w:t>II. Las solicitudes de apoyo serán dictaminadas por la UOR.</w:t>
      </w:r>
    </w:p>
    <w:p w14:paraId="5993C2FA" w14:textId="77777777" w:rsidR="00E63682" w:rsidRPr="00B12356" w:rsidRDefault="00E63682" w:rsidP="00E63682">
      <w:pPr>
        <w:jc w:val="both"/>
        <w:rPr>
          <w:rFonts w:ascii="Public Sans" w:eastAsia="Arial" w:hAnsi="Public Sans" w:cs="Arial"/>
          <w:sz w:val="13"/>
          <w:szCs w:val="13"/>
        </w:rPr>
      </w:pPr>
      <w:r w:rsidRPr="00B12356">
        <w:rPr>
          <w:rFonts w:ascii="Public Sans" w:eastAsia="Arial" w:hAnsi="Public Sans" w:cs="Arial"/>
          <w:sz w:val="13"/>
          <w:szCs w:val="13"/>
        </w:rPr>
        <w:t>III. Las solicitudes serán revisadas y dictaminadas considerando lo establecido en la o las Convocatorias correspondientes y la información operativa de que disponga la Instancia Ejecutora en sus registros, padrones de personas beneficiarias y bases de datos.</w:t>
      </w:r>
    </w:p>
    <w:p w14:paraId="5FAE46F0" w14:textId="05CC828C" w:rsidR="00D85610" w:rsidRPr="00B12356" w:rsidRDefault="00D85610" w:rsidP="00E63682">
      <w:pPr>
        <w:jc w:val="both"/>
        <w:rPr>
          <w:rFonts w:ascii="Public Sans" w:eastAsia="Arial" w:hAnsi="Public Sans" w:cs="Arial"/>
          <w:sz w:val="13"/>
          <w:szCs w:val="13"/>
        </w:rPr>
      </w:pPr>
      <w:r w:rsidRPr="00B12356">
        <w:rPr>
          <w:rFonts w:ascii="Public Sans" w:eastAsia="Arial" w:hAnsi="Public Sans" w:cs="Arial"/>
          <w:sz w:val="13"/>
          <w:szCs w:val="13"/>
        </w:rPr>
        <w:t>VI. En caso de las modalidades Infraestructura y equipo para unidades agrícolas e infraestructura y equipo para modernizar los hatos ganaderos, uso eficiente del agua y regeneración de suelos, solo se apoyará a las personas que acrediten la propiedad del predio donde se desarrollará el proyecto. No se apoyará en estas modalidades cuando la persona solicitante tenga la posesión derivada de contrato de arrendamiento, comodato, usufru</w:t>
      </w:r>
      <w:r w:rsidR="000864FE" w:rsidRPr="00B12356">
        <w:rPr>
          <w:rFonts w:ascii="Public Sans" w:eastAsia="Arial" w:hAnsi="Public Sans" w:cs="Arial"/>
          <w:sz w:val="13"/>
          <w:szCs w:val="13"/>
        </w:rPr>
        <w:t>cto u otro análogo y/o similar.</w:t>
      </w:r>
    </w:p>
    <w:p w14:paraId="166AFF56" w14:textId="77777777" w:rsidR="00412EAE" w:rsidRPr="00B12356" w:rsidRDefault="00412EAE" w:rsidP="00412EAE">
      <w:pPr>
        <w:pBdr>
          <w:top w:val="nil"/>
          <w:left w:val="nil"/>
          <w:bottom w:val="nil"/>
          <w:right w:val="nil"/>
          <w:between w:val="nil"/>
        </w:pBdr>
        <w:ind w:right="48"/>
        <w:rPr>
          <w:rFonts w:ascii="Public Sans" w:eastAsia="Times New Roman" w:hAnsi="Public Sans" w:cs="Arial"/>
          <w:color w:val="000000"/>
          <w:sz w:val="13"/>
          <w:szCs w:val="13"/>
        </w:rPr>
      </w:pPr>
    </w:p>
    <w:p w14:paraId="21D246D5" w14:textId="77777777" w:rsidR="00412EAE" w:rsidRPr="00B12356" w:rsidRDefault="00412EAE" w:rsidP="00412EAE">
      <w:pPr>
        <w:pBdr>
          <w:top w:val="nil"/>
          <w:left w:val="nil"/>
          <w:bottom w:val="nil"/>
          <w:right w:val="nil"/>
          <w:between w:val="nil"/>
        </w:pBdr>
        <w:ind w:right="48"/>
        <w:jc w:val="center"/>
        <w:rPr>
          <w:rFonts w:ascii="Public Sans" w:eastAsia="Arial" w:hAnsi="Public Sans" w:cs="Arial"/>
          <w:b/>
          <w:sz w:val="13"/>
          <w:szCs w:val="13"/>
        </w:rPr>
      </w:pPr>
      <w:r w:rsidRPr="00B12356">
        <w:rPr>
          <w:rFonts w:ascii="Public Sans" w:eastAsia="Arial" w:hAnsi="Public Sans" w:cs="Arial"/>
          <w:b/>
          <w:sz w:val="13"/>
          <w:szCs w:val="13"/>
        </w:rPr>
        <w:t>RECEPCIÓN DE SOLICITUDES</w:t>
      </w:r>
    </w:p>
    <w:p w14:paraId="1AF422E3"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bCs/>
          <w:sz w:val="13"/>
          <w:szCs w:val="13"/>
        </w:rPr>
      </w:pPr>
      <w:r w:rsidRPr="00B12356">
        <w:rPr>
          <w:rFonts w:ascii="Public Sans" w:eastAsia="Arial" w:hAnsi="Public Sans" w:cs="Arial"/>
          <w:bCs/>
          <w:sz w:val="13"/>
          <w:szCs w:val="13"/>
        </w:rPr>
        <w:t>Los interesados en obtener algún apoyo deberán acudir a las ventanillas establecidas, en las oficinas de la Secretaría de Desarrollo Rural, ubicadas en:</w:t>
      </w:r>
    </w:p>
    <w:p w14:paraId="22EB1936"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bCs/>
          <w:sz w:val="13"/>
          <w:szCs w:val="13"/>
        </w:rPr>
      </w:pPr>
      <w:r w:rsidRPr="00B12356">
        <w:rPr>
          <w:rFonts w:ascii="Public Sans" w:eastAsia="Arial" w:hAnsi="Public Sans" w:cs="Arial"/>
          <w:bCs/>
          <w:sz w:val="13"/>
          <w:szCs w:val="13"/>
        </w:rPr>
        <w:t>Los interesados en obtener algún apoyo deberán acudir a las ventanillas establecidas, en las oficinas de la Secretaría de Desarrollo Rural, ubicadas en:</w:t>
      </w:r>
    </w:p>
    <w:p w14:paraId="3032EFAE" w14:textId="77777777" w:rsidR="00412EAE" w:rsidRPr="00B12356" w:rsidRDefault="00412EAE" w:rsidP="00412EAE">
      <w:pPr>
        <w:pStyle w:val="Prrafodelista"/>
        <w:numPr>
          <w:ilvl w:val="0"/>
          <w:numId w:val="31"/>
        </w:numPr>
        <w:pBdr>
          <w:top w:val="nil"/>
          <w:left w:val="nil"/>
          <w:bottom w:val="nil"/>
          <w:right w:val="nil"/>
          <w:between w:val="nil"/>
        </w:pBdr>
        <w:ind w:left="142" w:right="48"/>
        <w:jc w:val="both"/>
        <w:rPr>
          <w:rFonts w:ascii="Public Sans" w:eastAsia="Arial" w:hAnsi="Public Sans" w:cs="Arial"/>
          <w:bCs/>
          <w:sz w:val="13"/>
          <w:szCs w:val="13"/>
        </w:rPr>
      </w:pPr>
      <w:r w:rsidRPr="00B12356">
        <w:rPr>
          <w:rFonts w:ascii="Public Sans" w:eastAsia="Arial" w:hAnsi="Public Sans" w:cs="Arial"/>
          <w:bCs/>
          <w:sz w:val="13"/>
          <w:szCs w:val="13"/>
        </w:rPr>
        <w:t>Avenida División del Norte No. 2504 de la Colonia Altavista, C.P. 31200, en la ciudad de Chihuahua, Chih., en el Departamento de Ganadería.</w:t>
      </w:r>
    </w:p>
    <w:p w14:paraId="2D21AF7E" w14:textId="77777777" w:rsidR="00412EAE" w:rsidRPr="00B12356" w:rsidRDefault="00412EAE" w:rsidP="00412EAE">
      <w:pPr>
        <w:pStyle w:val="Prrafodelista"/>
        <w:numPr>
          <w:ilvl w:val="0"/>
          <w:numId w:val="31"/>
        </w:numPr>
        <w:pBdr>
          <w:top w:val="nil"/>
          <w:left w:val="nil"/>
          <w:bottom w:val="nil"/>
          <w:right w:val="nil"/>
          <w:between w:val="nil"/>
        </w:pBdr>
        <w:ind w:left="142" w:right="48"/>
        <w:jc w:val="both"/>
        <w:rPr>
          <w:rFonts w:ascii="Public Sans" w:eastAsia="Arial" w:hAnsi="Public Sans" w:cs="Arial"/>
          <w:bCs/>
          <w:sz w:val="13"/>
          <w:szCs w:val="13"/>
        </w:rPr>
      </w:pPr>
      <w:r w:rsidRPr="00B12356">
        <w:rPr>
          <w:rFonts w:ascii="Public Sans" w:eastAsia="Arial" w:hAnsi="Public Sans" w:cs="Arial"/>
          <w:bCs/>
          <w:sz w:val="13"/>
          <w:szCs w:val="13"/>
        </w:rPr>
        <w:t>Oficinas de las Presidencias Municipales, con el personal del Departamento de Coordinación de Residentes adscrito a la SDR.</w:t>
      </w:r>
    </w:p>
    <w:p w14:paraId="005640FB"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bCs/>
          <w:sz w:val="13"/>
          <w:szCs w:val="13"/>
        </w:rPr>
      </w:pPr>
    </w:p>
    <w:p w14:paraId="0807863F"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bCs/>
          <w:sz w:val="13"/>
          <w:szCs w:val="13"/>
        </w:rPr>
      </w:pPr>
      <w:r w:rsidRPr="00B12356">
        <w:rPr>
          <w:rFonts w:ascii="Public Sans" w:eastAsia="Arial" w:hAnsi="Public Sans" w:cs="Arial"/>
          <w:bCs/>
          <w:sz w:val="13"/>
          <w:szCs w:val="13"/>
        </w:rPr>
        <w:t>Para mayor, asesoría y aclaraciones las personas solicitantes podrán auxiliarse con el personal del Departamento de Coordinación de Residentes y Departamento de Ganadería, o bien de manera telefónica en el numero 614 4293300, extensiones 12557, 12562, 12586, y 17721 en horarios de oficina.</w:t>
      </w:r>
    </w:p>
    <w:p w14:paraId="6A2A916E" w14:textId="7B90CEB0" w:rsidR="00B12356" w:rsidRPr="00B12356" w:rsidRDefault="00B12356" w:rsidP="00412EAE">
      <w:pPr>
        <w:pBdr>
          <w:top w:val="nil"/>
          <w:left w:val="nil"/>
          <w:bottom w:val="nil"/>
          <w:right w:val="nil"/>
          <w:between w:val="nil"/>
        </w:pBdr>
        <w:ind w:right="48"/>
        <w:jc w:val="both"/>
        <w:rPr>
          <w:rFonts w:ascii="Public Sans" w:eastAsia="Arial" w:hAnsi="Public Sans" w:cs="Arial"/>
          <w:bCs/>
          <w:sz w:val="13"/>
          <w:szCs w:val="13"/>
        </w:rPr>
      </w:pPr>
    </w:p>
    <w:p w14:paraId="146D7625" w14:textId="77777777" w:rsidR="00412EAE" w:rsidRPr="00B12356" w:rsidRDefault="00412EAE" w:rsidP="00412EAE">
      <w:pPr>
        <w:pBdr>
          <w:top w:val="nil"/>
          <w:left w:val="nil"/>
          <w:bottom w:val="nil"/>
          <w:right w:val="nil"/>
          <w:between w:val="nil"/>
        </w:pBdr>
        <w:ind w:right="48"/>
        <w:jc w:val="both"/>
        <w:rPr>
          <w:rFonts w:ascii="Public Sans" w:eastAsia="Arial" w:hAnsi="Public Sans" w:cs="Arial"/>
          <w:bCs/>
          <w:sz w:val="13"/>
          <w:szCs w:val="13"/>
        </w:rPr>
      </w:pPr>
      <w:r w:rsidRPr="00B12356">
        <w:rPr>
          <w:rFonts w:ascii="Public Sans" w:eastAsia="Arial" w:hAnsi="Public Sans" w:cstheme="minorHAnsi"/>
          <w:sz w:val="13"/>
          <w:szCs w:val="13"/>
        </w:rPr>
        <w:t xml:space="preserve">Los formatos requeridos en términos de las Reglas de Operación, se encuentran publicados en el portal oficial de la Secretaría: </w:t>
      </w:r>
      <w:hyperlink r:id="rId10" w:history="1">
        <w:r w:rsidRPr="00B12356">
          <w:rPr>
            <w:rStyle w:val="Hipervnculo"/>
            <w:rFonts w:ascii="Public Sans" w:eastAsia="Arial" w:hAnsi="Public Sans" w:cstheme="minorHAnsi"/>
            <w:sz w:val="13"/>
            <w:szCs w:val="13"/>
          </w:rPr>
          <w:t>www.chihuahua.gob.mx/sdr</w:t>
        </w:r>
      </w:hyperlink>
    </w:p>
    <w:p w14:paraId="465A15E9" w14:textId="77777777" w:rsidR="00412EAE" w:rsidRPr="00B12356" w:rsidRDefault="00412EAE" w:rsidP="00412EAE">
      <w:pPr>
        <w:pStyle w:val="Prrafodelista"/>
        <w:pBdr>
          <w:top w:val="nil"/>
          <w:left w:val="nil"/>
          <w:bottom w:val="nil"/>
          <w:right w:val="nil"/>
          <w:between w:val="nil"/>
        </w:pBdr>
        <w:ind w:left="0" w:right="48"/>
        <w:jc w:val="both"/>
        <w:rPr>
          <w:rFonts w:ascii="Public Sans" w:eastAsia="Arial" w:hAnsi="Public Sans" w:cs="Arial"/>
          <w:sz w:val="13"/>
          <w:szCs w:val="13"/>
        </w:rPr>
      </w:pPr>
    </w:p>
    <w:p w14:paraId="09077123" w14:textId="77777777" w:rsidR="00412EAE" w:rsidRDefault="00412EAE" w:rsidP="00412EAE">
      <w:pPr>
        <w:pStyle w:val="Prrafodelista"/>
        <w:pBdr>
          <w:top w:val="nil"/>
          <w:left w:val="nil"/>
          <w:bottom w:val="nil"/>
          <w:right w:val="nil"/>
          <w:between w:val="nil"/>
        </w:pBdr>
        <w:ind w:left="0" w:right="48"/>
        <w:jc w:val="both"/>
        <w:rPr>
          <w:rFonts w:ascii="Public Sans" w:eastAsia="Arial" w:hAnsi="Public Sans" w:cs="Arial"/>
          <w:sz w:val="13"/>
          <w:szCs w:val="13"/>
        </w:rPr>
      </w:pPr>
      <w:r w:rsidRPr="00B12356">
        <w:rPr>
          <w:rFonts w:ascii="Public Sans" w:eastAsia="Arial" w:hAnsi="Public Sans" w:cs="Arial"/>
          <w:sz w:val="13"/>
          <w:szCs w:val="13"/>
        </w:rPr>
        <w:t>La simple presentación de la solicitud y documentos estipulados en las ROP, no crean el derecho de acceder a los apoyos y/o subsidios, ya que su otorgamiento se encuentra siempre sujeto a la disponibilidad presupuestal de la SDR.</w:t>
      </w:r>
    </w:p>
    <w:p w14:paraId="65B2E670" w14:textId="77777777" w:rsidR="00B12356" w:rsidRPr="00B12356" w:rsidRDefault="00B12356" w:rsidP="00412EAE">
      <w:pPr>
        <w:pStyle w:val="Prrafodelista"/>
        <w:pBdr>
          <w:top w:val="nil"/>
          <w:left w:val="nil"/>
          <w:bottom w:val="nil"/>
          <w:right w:val="nil"/>
          <w:between w:val="nil"/>
        </w:pBdr>
        <w:ind w:left="0" w:right="48"/>
        <w:jc w:val="both"/>
        <w:rPr>
          <w:rFonts w:ascii="Public Sans" w:eastAsia="Arial" w:hAnsi="Public Sans" w:cs="Arial"/>
          <w:sz w:val="13"/>
          <w:szCs w:val="13"/>
        </w:rPr>
      </w:pPr>
    </w:p>
    <w:p w14:paraId="7D8C13A4" w14:textId="77777777" w:rsidR="00412EAE" w:rsidRPr="00B12356" w:rsidRDefault="00412EAE" w:rsidP="00412EAE">
      <w:pPr>
        <w:pStyle w:val="Prrafodelista"/>
        <w:pBdr>
          <w:top w:val="nil"/>
          <w:left w:val="nil"/>
          <w:bottom w:val="nil"/>
          <w:right w:val="nil"/>
          <w:between w:val="nil"/>
        </w:pBdr>
        <w:ind w:left="0" w:right="48"/>
        <w:jc w:val="center"/>
        <w:rPr>
          <w:rFonts w:ascii="Public Sans" w:eastAsia="Arial" w:hAnsi="Public Sans" w:cs="Arial"/>
          <w:b/>
          <w:bCs/>
          <w:sz w:val="13"/>
          <w:szCs w:val="13"/>
        </w:rPr>
      </w:pPr>
      <w:r w:rsidRPr="00B12356">
        <w:rPr>
          <w:rFonts w:ascii="Public Sans" w:eastAsia="Arial" w:hAnsi="Public Sans" w:cs="Arial"/>
          <w:b/>
          <w:bCs/>
          <w:sz w:val="13"/>
          <w:szCs w:val="13"/>
        </w:rPr>
        <w:t>PERIODO DE RECEPCIÓN</w:t>
      </w:r>
    </w:p>
    <w:p w14:paraId="01DA892C" w14:textId="1E261BAE" w:rsidR="00412EAE" w:rsidRPr="00B12356" w:rsidRDefault="00412EAE" w:rsidP="00412EAE">
      <w:pPr>
        <w:pStyle w:val="Prrafodelista"/>
        <w:pBdr>
          <w:top w:val="nil"/>
          <w:left w:val="nil"/>
          <w:bottom w:val="nil"/>
          <w:right w:val="nil"/>
          <w:between w:val="nil"/>
        </w:pBdr>
        <w:ind w:left="0" w:right="48"/>
        <w:jc w:val="both"/>
        <w:rPr>
          <w:rFonts w:ascii="Public Sans" w:eastAsia="Arial" w:hAnsi="Public Sans" w:cs="Arial"/>
          <w:sz w:val="13"/>
          <w:szCs w:val="13"/>
        </w:rPr>
      </w:pPr>
      <w:r w:rsidRPr="00B12356">
        <w:rPr>
          <w:rFonts w:ascii="Public Sans" w:eastAsia="Arial" w:hAnsi="Public Sans" w:cs="Arial"/>
          <w:sz w:val="13"/>
          <w:szCs w:val="13"/>
        </w:rPr>
        <w:t>A partir del día de su publicación hasta el 29 de agosto de 2025 o hasta agotar la disponibilidad presupuestaria, en horario de 9:00 a 15:00 horas</w:t>
      </w:r>
      <w:r w:rsidR="00010C3B" w:rsidRPr="00B12356">
        <w:rPr>
          <w:rFonts w:ascii="Public Sans" w:eastAsia="Arial" w:hAnsi="Public Sans" w:cs="Arial"/>
          <w:sz w:val="13"/>
          <w:szCs w:val="13"/>
        </w:rPr>
        <w:t xml:space="preserve"> y días hábiles</w:t>
      </w:r>
      <w:r w:rsidRPr="00B12356">
        <w:rPr>
          <w:rFonts w:ascii="Public Sans" w:eastAsia="Arial" w:hAnsi="Public Sans" w:cs="Arial"/>
          <w:sz w:val="13"/>
          <w:szCs w:val="13"/>
        </w:rPr>
        <w:t>.</w:t>
      </w:r>
    </w:p>
    <w:p w14:paraId="37CD0393" w14:textId="77777777" w:rsidR="00412EAE" w:rsidRPr="00B12356" w:rsidRDefault="00412EAE" w:rsidP="00412EAE">
      <w:pPr>
        <w:pStyle w:val="Prrafodelista"/>
        <w:pBdr>
          <w:top w:val="nil"/>
          <w:left w:val="nil"/>
          <w:bottom w:val="nil"/>
          <w:right w:val="nil"/>
          <w:between w:val="nil"/>
        </w:pBdr>
        <w:ind w:left="0" w:right="48"/>
        <w:jc w:val="both"/>
        <w:rPr>
          <w:rFonts w:ascii="Public Sans" w:eastAsia="Arial" w:hAnsi="Public Sans" w:cs="Arial"/>
          <w:sz w:val="13"/>
          <w:szCs w:val="13"/>
        </w:rPr>
      </w:pPr>
    </w:p>
    <w:p w14:paraId="4F0EE6C9" w14:textId="77777777" w:rsidR="00412EAE" w:rsidRPr="00B12356" w:rsidRDefault="00412EAE" w:rsidP="00412EAE">
      <w:pPr>
        <w:pBdr>
          <w:top w:val="nil"/>
          <w:left w:val="nil"/>
          <w:bottom w:val="nil"/>
          <w:right w:val="nil"/>
          <w:between w:val="nil"/>
        </w:pBdr>
        <w:tabs>
          <w:tab w:val="left" w:pos="4536"/>
        </w:tabs>
        <w:ind w:right="165"/>
        <w:jc w:val="both"/>
        <w:rPr>
          <w:rFonts w:ascii="Public Sans" w:eastAsia="Arial" w:hAnsi="Public Sans" w:cs="Arial"/>
          <w:i/>
          <w:sz w:val="13"/>
          <w:szCs w:val="13"/>
        </w:rPr>
      </w:pPr>
      <w:r w:rsidRPr="00B12356">
        <w:rPr>
          <w:rFonts w:ascii="Public Sans" w:eastAsia="Arial" w:hAnsi="Public Sans" w:cs="Arial"/>
          <w:i/>
          <w:sz w:val="13"/>
          <w:szCs w:val="13"/>
        </w:rPr>
        <w:t>"El Programa Presupuestario, así como los apoyos otorgados con motivo del mismo por el Poder Ejecutivo,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p w14:paraId="09B88956" w14:textId="77777777" w:rsidR="00412EAE" w:rsidRPr="00B12356" w:rsidRDefault="00412EAE" w:rsidP="00412EAE">
      <w:pPr>
        <w:pBdr>
          <w:top w:val="nil"/>
          <w:left w:val="nil"/>
          <w:bottom w:val="nil"/>
          <w:right w:val="nil"/>
          <w:between w:val="nil"/>
        </w:pBdr>
        <w:tabs>
          <w:tab w:val="left" w:pos="4536"/>
        </w:tabs>
        <w:ind w:right="165"/>
        <w:jc w:val="both"/>
        <w:rPr>
          <w:rFonts w:ascii="Public Sans" w:eastAsia="Arial" w:hAnsi="Public Sans" w:cs="Arial"/>
          <w:i/>
          <w:sz w:val="13"/>
          <w:szCs w:val="13"/>
        </w:rPr>
      </w:pPr>
    </w:p>
    <w:p w14:paraId="2FDFF745" w14:textId="3E1DDB1F" w:rsidR="00BD53E6" w:rsidRPr="00B12356" w:rsidRDefault="00BD53E6" w:rsidP="002F75CC">
      <w:pPr>
        <w:jc w:val="both"/>
        <w:rPr>
          <w:rFonts w:ascii="Public Sans" w:eastAsia="Arial" w:hAnsi="Public Sans" w:cs="Arial"/>
          <w:sz w:val="13"/>
          <w:szCs w:val="13"/>
        </w:rPr>
      </w:pPr>
    </w:p>
    <w:p w14:paraId="1A6C11ED" w14:textId="3EF86686" w:rsidR="00BD53E6" w:rsidRPr="00B12356" w:rsidRDefault="00BD53E6" w:rsidP="002F75CC">
      <w:pPr>
        <w:jc w:val="both"/>
        <w:rPr>
          <w:rFonts w:ascii="Public Sans" w:eastAsia="Arial" w:hAnsi="Public Sans" w:cs="Arial"/>
          <w:sz w:val="13"/>
          <w:szCs w:val="13"/>
        </w:rPr>
      </w:pPr>
    </w:p>
    <w:p w14:paraId="5A81E9B6" w14:textId="44EFCC73" w:rsidR="00BD53E6" w:rsidRDefault="00BD53E6" w:rsidP="002F75CC">
      <w:pPr>
        <w:jc w:val="both"/>
        <w:rPr>
          <w:rFonts w:ascii="Public Sans" w:eastAsia="Arial" w:hAnsi="Public Sans" w:cs="Arial"/>
          <w:sz w:val="14"/>
          <w:szCs w:val="14"/>
        </w:rPr>
      </w:pPr>
    </w:p>
    <w:p w14:paraId="7D5637DC" w14:textId="77777777" w:rsidR="00B12356" w:rsidRDefault="00B12356" w:rsidP="002F75CC">
      <w:pPr>
        <w:jc w:val="both"/>
        <w:rPr>
          <w:rFonts w:ascii="Public Sans" w:eastAsia="Arial" w:hAnsi="Public Sans" w:cs="Arial"/>
          <w:sz w:val="14"/>
          <w:szCs w:val="14"/>
        </w:rPr>
      </w:pPr>
      <w:bookmarkStart w:id="5" w:name="_GoBack"/>
      <w:bookmarkEnd w:id="5"/>
    </w:p>
    <w:p w14:paraId="6FA9F1EC" w14:textId="77777777" w:rsidR="00B12356" w:rsidRPr="00412EAE" w:rsidRDefault="00B12356" w:rsidP="002F75CC">
      <w:pPr>
        <w:jc w:val="both"/>
        <w:rPr>
          <w:rFonts w:ascii="Public Sans" w:eastAsia="Arial" w:hAnsi="Public Sans" w:cs="Arial"/>
          <w:sz w:val="14"/>
          <w:szCs w:val="14"/>
        </w:rPr>
      </w:pPr>
    </w:p>
    <w:p w14:paraId="3E832FBE" w14:textId="49CB6F4E" w:rsidR="00BD53E6" w:rsidRPr="00412EAE" w:rsidRDefault="00BD53E6" w:rsidP="002F75CC">
      <w:pPr>
        <w:jc w:val="both"/>
        <w:rPr>
          <w:rFonts w:ascii="Public Sans" w:eastAsia="Arial" w:hAnsi="Public Sans" w:cs="Arial"/>
          <w:sz w:val="14"/>
          <w:szCs w:val="14"/>
        </w:rPr>
      </w:pPr>
    </w:p>
    <w:p w14:paraId="1C79D0AA" w14:textId="0846CE9F" w:rsidR="00BD53E6" w:rsidRPr="00412EAE" w:rsidRDefault="00BD53E6" w:rsidP="002F75CC">
      <w:pPr>
        <w:jc w:val="both"/>
        <w:rPr>
          <w:rFonts w:ascii="Public Sans" w:eastAsia="Arial" w:hAnsi="Public Sans" w:cs="Arial"/>
          <w:sz w:val="14"/>
          <w:szCs w:val="14"/>
        </w:rPr>
      </w:pPr>
    </w:p>
    <w:bookmarkEnd w:id="2"/>
    <w:p w14:paraId="5EF6832A" w14:textId="171A1340" w:rsidR="002F75CC" w:rsidRPr="00412EAE" w:rsidRDefault="002F75CC" w:rsidP="005340BE">
      <w:pPr>
        <w:pBdr>
          <w:top w:val="nil"/>
          <w:left w:val="nil"/>
          <w:bottom w:val="nil"/>
          <w:right w:val="nil"/>
          <w:between w:val="nil"/>
        </w:pBdr>
        <w:ind w:right="48"/>
        <w:rPr>
          <w:rFonts w:ascii="Public Sans" w:eastAsia="Arial" w:hAnsi="Public Sans" w:cs="Arial"/>
          <w:sz w:val="14"/>
          <w:szCs w:val="14"/>
        </w:rPr>
      </w:pPr>
    </w:p>
    <w:p w14:paraId="38BDD403" w14:textId="41A48A0A" w:rsidR="005340BE" w:rsidRPr="00412EAE" w:rsidRDefault="00891FC8" w:rsidP="008C3A30">
      <w:pPr>
        <w:pBdr>
          <w:top w:val="nil"/>
          <w:left w:val="nil"/>
          <w:bottom w:val="nil"/>
          <w:right w:val="nil"/>
          <w:between w:val="nil"/>
        </w:pBdr>
        <w:ind w:right="48"/>
        <w:jc w:val="center"/>
        <w:rPr>
          <w:rFonts w:ascii="Public Sans" w:eastAsia="Arial" w:hAnsi="Public Sans" w:cs="Arial"/>
          <w:b/>
          <w:bCs/>
          <w:sz w:val="14"/>
          <w:szCs w:val="14"/>
        </w:rPr>
      </w:pPr>
      <w:bookmarkStart w:id="6" w:name="_Hlk128138570"/>
      <w:r w:rsidRPr="00412EAE">
        <w:rPr>
          <w:rFonts w:ascii="Public Sans" w:eastAsia="Arial" w:hAnsi="Public Sans" w:cs="Arial"/>
          <w:b/>
          <w:bCs/>
          <w:sz w:val="14"/>
          <w:szCs w:val="14"/>
        </w:rPr>
        <w:t>ING</w:t>
      </w:r>
      <w:r w:rsidR="005340BE" w:rsidRPr="00412EAE">
        <w:rPr>
          <w:rFonts w:ascii="Public Sans" w:eastAsia="Arial" w:hAnsi="Public Sans" w:cs="Arial"/>
          <w:b/>
          <w:bCs/>
          <w:sz w:val="14"/>
          <w:szCs w:val="14"/>
        </w:rPr>
        <w:t>. MAURO PARADA MUÑOZ</w:t>
      </w:r>
    </w:p>
    <w:p w14:paraId="77EE274D" w14:textId="7518A968" w:rsidR="00631B71" w:rsidRPr="00412EAE" w:rsidRDefault="005340BE" w:rsidP="00B9370F">
      <w:pPr>
        <w:pBdr>
          <w:top w:val="nil"/>
          <w:left w:val="nil"/>
          <w:bottom w:val="nil"/>
          <w:right w:val="nil"/>
          <w:between w:val="nil"/>
        </w:pBdr>
        <w:ind w:right="48"/>
        <w:jc w:val="center"/>
        <w:rPr>
          <w:rFonts w:ascii="Public Sans" w:eastAsia="Arial" w:hAnsi="Public Sans" w:cs="Arial"/>
          <w:b/>
          <w:bCs/>
          <w:sz w:val="14"/>
          <w:szCs w:val="14"/>
        </w:rPr>
      </w:pPr>
      <w:r w:rsidRPr="00412EAE">
        <w:rPr>
          <w:rFonts w:ascii="Public Sans" w:eastAsia="Arial" w:hAnsi="Public Sans" w:cs="Arial"/>
          <w:b/>
          <w:bCs/>
          <w:sz w:val="14"/>
          <w:szCs w:val="14"/>
        </w:rPr>
        <w:t>SECRETARIO DE DESARROLLO RURAL</w:t>
      </w:r>
      <w:bookmarkEnd w:id="6"/>
    </w:p>
    <w:sectPr w:rsidR="00631B71" w:rsidRPr="00412EAE" w:rsidSect="005B7B90">
      <w:headerReference w:type="default" r:id="rId11"/>
      <w:footerReference w:type="default" r:id="rId12"/>
      <w:type w:val="continuous"/>
      <w:pgSz w:w="12240" w:h="20160" w:code="5"/>
      <w:pgMar w:top="1418" w:right="900" w:bottom="1985" w:left="993" w:header="709" w:footer="489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DCD15" w14:textId="77777777" w:rsidR="00665C82" w:rsidRDefault="00665C82" w:rsidP="009920FF">
      <w:r>
        <w:separator/>
      </w:r>
    </w:p>
  </w:endnote>
  <w:endnote w:type="continuationSeparator" w:id="0">
    <w:p w14:paraId="6AC17A03" w14:textId="77777777" w:rsidR="00665C82" w:rsidRDefault="00665C82"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ublic Sans">
    <w:altName w:val="Calibri"/>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A577" w14:textId="77777777" w:rsidR="00A92B2A" w:rsidRPr="001C79FD" w:rsidRDefault="00A92B2A" w:rsidP="001C79FD">
    <w:pPr>
      <w:pStyle w:val="Piedepgina"/>
      <w:rPr>
        <w:sz w:val="8"/>
        <w:szCs w:val="8"/>
      </w:rPr>
    </w:pPr>
  </w:p>
  <w:p w14:paraId="05BFA026" w14:textId="4CF521FA" w:rsidR="00A92B2A" w:rsidRPr="001C79FD" w:rsidRDefault="00A92B2A">
    <w:pPr>
      <w:pStyle w:val="Piedepgina"/>
      <w:rPr>
        <w:sz w:val="8"/>
        <w:szCs w:val="8"/>
      </w:rPr>
    </w:pPr>
  </w:p>
  <w:p w14:paraId="236F8415" w14:textId="73255E5E" w:rsidR="00A92B2A" w:rsidRPr="001C79FD" w:rsidRDefault="00412EAE" w:rsidP="00B9370F">
    <w:pPr>
      <w:pStyle w:val="Piedepgina"/>
      <w:ind w:left="3969"/>
      <w:rPr>
        <w:sz w:val="22"/>
        <w:szCs w:val="22"/>
      </w:rPr>
    </w:pPr>
    <w:r w:rsidRPr="00412EAE">
      <w:rPr>
        <w:rFonts w:ascii="Public Sans" w:hAnsi="Public Sans" w:cs="Arial"/>
        <w:noProof/>
        <w:lang w:eastAsia="es-MX"/>
      </w:rPr>
      <w:drawing>
        <wp:anchor distT="0" distB="0" distL="114300" distR="114300" simplePos="0" relativeHeight="251662336" behindDoc="0" locked="0" layoutInCell="1" allowOverlap="1" wp14:anchorId="00449B8E" wp14:editId="7D6DA7EF">
          <wp:simplePos x="0" y="0"/>
          <wp:positionH relativeFrom="margin">
            <wp:posOffset>4572000</wp:posOffset>
          </wp:positionH>
          <wp:positionV relativeFrom="paragraph">
            <wp:posOffset>152400</wp:posOffset>
          </wp:positionV>
          <wp:extent cx="2425700" cy="470947"/>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47094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67D0" w14:textId="531E902F" w:rsidR="00A92B2A" w:rsidRPr="001C79FD" w:rsidRDefault="00A92B2A" w:rsidP="001C79FD">
    <w:pPr>
      <w:pStyle w:val="Piedepgina"/>
      <w:ind w:left="3969"/>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DF5E4" w14:textId="77777777" w:rsidR="00665C82" w:rsidRDefault="00665C82" w:rsidP="009920FF">
      <w:r>
        <w:separator/>
      </w:r>
    </w:p>
  </w:footnote>
  <w:footnote w:type="continuationSeparator" w:id="0">
    <w:p w14:paraId="758DEED1" w14:textId="77777777" w:rsidR="00665C82" w:rsidRDefault="00665C82"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076C" w14:textId="0F523825" w:rsidR="00A92B2A" w:rsidRDefault="00A92B2A" w:rsidP="00B37CAE">
    <w:pPr>
      <w:pStyle w:val="Encabezado"/>
      <w:ind w:firstLine="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1BC1" w14:textId="737F9F70" w:rsidR="00A92B2A" w:rsidRDefault="00A92B2A" w:rsidP="00B37CAE">
    <w:pPr>
      <w:pStyle w:val="Encabezado"/>
      <w:ind w:firstLine="2552"/>
    </w:pPr>
    <w:r>
      <w:rPr>
        <w:noProof/>
        <w:lang w:eastAsia="es-MX"/>
      </w:rPr>
      <w:drawing>
        <wp:anchor distT="0" distB="0" distL="114300" distR="114300" simplePos="0" relativeHeight="251658240" behindDoc="1" locked="0" layoutInCell="1" allowOverlap="1" wp14:anchorId="6AEE26B2" wp14:editId="021491D0">
          <wp:simplePos x="0" y="0"/>
          <wp:positionH relativeFrom="margin">
            <wp:posOffset>8386219</wp:posOffset>
          </wp:positionH>
          <wp:positionV relativeFrom="page">
            <wp:posOffset>2854423</wp:posOffset>
          </wp:positionV>
          <wp:extent cx="7805262" cy="10100927"/>
          <wp:effectExtent l="0" t="0" r="5715"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0653"/>
    <w:multiLevelType w:val="hybridMultilevel"/>
    <w:tmpl w:val="AD844F46"/>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95483"/>
    <w:multiLevelType w:val="hybridMultilevel"/>
    <w:tmpl w:val="094C29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475129"/>
    <w:multiLevelType w:val="hybridMultilevel"/>
    <w:tmpl w:val="A7C4A5B2"/>
    <w:lvl w:ilvl="0" w:tplc="D3B20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2C20B7"/>
    <w:multiLevelType w:val="hybridMultilevel"/>
    <w:tmpl w:val="74DCB462"/>
    <w:lvl w:ilvl="0" w:tplc="680E62A6">
      <w:start w:val="1"/>
      <w:numFmt w:val="decimal"/>
      <w:lvlText w:val="%1."/>
      <w:lvlJc w:val="left"/>
      <w:pPr>
        <w:ind w:left="2771"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C51155"/>
    <w:multiLevelType w:val="hybridMultilevel"/>
    <w:tmpl w:val="14429578"/>
    <w:lvl w:ilvl="0" w:tplc="88FE0194">
      <w:start w:val="1"/>
      <w:numFmt w:val="lowerLetter"/>
      <w:lvlText w:val="%1)"/>
      <w:lvlJc w:val="left"/>
      <w:pPr>
        <w:ind w:left="720" w:hanging="360"/>
      </w:pPr>
      <w:rPr>
        <w:rFonts w:hint="default"/>
        <w:b/>
        <w:i w:val="0"/>
        <w:sz w:val="16"/>
        <w:szCs w:val="16"/>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9E54E0"/>
    <w:multiLevelType w:val="hybridMultilevel"/>
    <w:tmpl w:val="9CBC6F3A"/>
    <w:lvl w:ilvl="0" w:tplc="680E62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8711FC"/>
    <w:multiLevelType w:val="hybridMultilevel"/>
    <w:tmpl w:val="B02E7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98162D"/>
    <w:multiLevelType w:val="hybridMultilevel"/>
    <w:tmpl w:val="E800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D4B29"/>
    <w:multiLevelType w:val="hybridMultilevel"/>
    <w:tmpl w:val="612E8E3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E72A8A"/>
    <w:multiLevelType w:val="hybridMultilevel"/>
    <w:tmpl w:val="6B701B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7192302"/>
    <w:multiLevelType w:val="hybridMultilevel"/>
    <w:tmpl w:val="0A86180A"/>
    <w:lvl w:ilvl="0" w:tplc="058C207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B37114"/>
    <w:multiLevelType w:val="hybridMultilevel"/>
    <w:tmpl w:val="BE72B7C2"/>
    <w:lvl w:ilvl="0" w:tplc="33DCC726">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A07DC0"/>
    <w:multiLevelType w:val="hybridMultilevel"/>
    <w:tmpl w:val="C83A1014"/>
    <w:lvl w:ilvl="0" w:tplc="A1BC31F6">
      <w:start w:val="1"/>
      <w:numFmt w:val="upperRoman"/>
      <w:lvlText w:val="%1."/>
      <w:lvlJc w:val="left"/>
      <w:pPr>
        <w:ind w:left="1004" w:hanging="720"/>
      </w:pPr>
      <w:rPr>
        <w:rFonts w:hint="default"/>
        <w:color w:val="auto"/>
      </w:rPr>
    </w:lvl>
    <w:lvl w:ilvl="1" w:tplc="2318B7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6130EF"/>
    <w:multiLevelType w:val="hybridMultilevel"/>
    <w:tmpl w:val="B7EED5F8"/>
    <w:lvl w:ilvl="0" w:tplc="680E62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EC57C9"/>
    <w:multiLevelType w:val="hybridMultilevel"/>
    <w:tmpl w:val="F7E6F370"/>
    <w:lvl w:ilvl="0" w:tplc="080A0017">
      <w:start w:val="1"/>
      <w:numFmt w:val="lowerLetter"/>
      <w:lvlText w:val="%1)"/>
      <w:lvlJc w:val="left"/>
      <w:pPr>
        <w:ind w:left="720" w:hanging="360"/>
      </w:pPr>
      <w:rPr>
        <w:rFonts w:hint="default"/>
        <w:b w:val="0"/>
        <w:i w:val="0"/>
        <w:sz w:val="22"/>
      </w:rPr>
    </w:lvl>
    <w:lvl w:ilvl="1" w:tplc="080A000F">
      <w:start w:val="1"/>
      <w:numFmt w:val="decimal"/>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5426E0"/>
    <w:multiLevelType w:val="hybridMultilevel"/>
    <w:tmpl w:val="19B802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6612F2"/>
    <w:multiLevelType w:val="hybridMultilevel"/>
    <w:tmpl w:val="35CE8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0114E"/>
    <w:multiLevelType w:val="hybridMultilevel"/>
    <w:tmpl w:val="2A7C5CE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A3536F5"/>
    <w:multiLevelType w:val="multilevel"/>
    <w:tmpl w:val="037C05BA"/>
    <w:lvl w:ilvl="0">
      <w:start w:val="1"/>
      <w:numFmt w:val="upperRoman"/>
      <w:lvlText w:val="%1."/>
      <w:lvlJc w:val="left"/>
      <w:pPr>
        <w:ind w:left="-66" w:hanging="360"/>
      </w:pPr>
    </w:lvl>
    <w:lvl w:ilvl="1">
      <w:start w:val="1"/>
      <w:numFmt w:val="lowerLetter"/>
      <w:lvlText w:val="%2."/>
      <w:lvlJc w:val="left"/>
      <w:pPr>
        <w:ind w:left="654" w:hanging="359"/>
      </w:pPr>
      <w:rPr>
        <w:b/>
        <w:bCs w:val="0"/>
        <w:color w:val="auto"/>
      </w:r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9">
    <w:nsid w:val="3FBA10F3"/>
    <w:multiLevelType w:val="hybridMultilevel"/>
    <w:tmpl w:val="CBE82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EF1CF7"/>
    <w:multiLevelType w:val="hybridMultilevel"/>
    <w:tmpl w:val="61821DA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C137A7"/>
    <w:multiLevelType w:val="hybridMultilevel"/>
    <w:tmpl w:val="C7106838"/>
    <w:lvl w:ilvl="0" w:tplc="81F2C2C0">
      <w:start w:val="1"/>
      <w:numFmt w:val="upperRoman"/>
      <w:lvlText w:val="%1."/>
      <w:lvlJc w:val="left"/>
      <w:pPr>
        <w:ind w:left="993" w:hanging="72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22">
    <w:nsid w:val="4A722A9D"/>
    <w:multiLevelType w:val="hybridMultilevel"/>
    <w:tmpl w:val="0F8E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677F20"/>
    <w:multiLevelType w:val="hybridMultilevel"/>
    <w:tmpl w:val="83AE0F94"/>
    <w:lvl w:ilvl="0" w:tplc="D3B2060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BAF4BE9"/>
    <w:multiLevelType w:val="hybridMultilevel"/>
    <w:tmpl w:val="90C2DD58"/>
    <w:lvl w:ilvl="0" w:tplc="717AC802">
      <w:start w:val="1"/>
      <w:numFmt w:val="upperRoman"/>
      <w:lvlText w:val="%1."/>
      <w:lvlJc w:val="left"/>
      <w:pPr>
        <w:ind w:left="720" w:hanging="360"/>
      </w:pPr>
      <w:rPr>
        <w:rFonts w:ascii="Arial" w:hAnsi="Arial" w:hint="default"/>
        <w:b/>
        <w:bCs/>
        <w:i w:val="0"/>
        <w:iCs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F76652"/>
    <w:multiLevelType w:val="hybridMultilevel"/>
    <w:tmpl w:val="2E527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6A95F64"/>
    <w:multiLevelType w:val="hybridMultilevel"/>
    <w:tmpl w:val="CDEA3342"/>
    <w:lvl w:ilvl="0" w:tplc="3A1240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C6440D"/>
    <w:multiLevelType w:val="hybridMultilevel"/>
    <w:tmpl w:val="8B942A00"/>
    <w:lvl w:ilvl="0" w:tplc="48100702">
      <w:start w:val="1"/>
      <w:numFmt w:val="lowerLetter"/>
      <w:lvlText w:val="%1)"/>
      <w:lvlJc w:val="left"/>
      <w:pPr>
        <w:ind w:left="3827" w:hanging="360"/>
      </w:pPr>
      <w:rPr>
        <w:b w:val="0"/>
        <w:i w:val="0"/>
        <w:sz w:val="22"/>
      </w:rPr>
    </w:lvl>
    <w:lvl w:ilvl="1" w:tplc="602A9AAA">
      <w:start w:val="1"/>
      <w:numFmt w:val="decimal"/>
      <w:lvlText w:val="%2."/>
      <w:lvlJc w:val="left"/>
      <w:pPr>
        <w:ind w:left="4547" w:hanging="360"/>
      </w:pPr>
      <w:rPr>
        <w:b/>
        <w:bCs/>
      </w:rPr>
    </w:lvl>
    <w:lvl w:ilvl="2" w:tplc="65CA76D8">
      <w:start w:val="1"/>
      <w:numFmt w:val="bullet"/>
      <w:lvlText w:val=""/>
      <w:lvlJc w:val="left"/>
      <w:pPr>
        <w:ind w:left="5447" w:hanging="360"/>
      </w:pPr>
      <w:rPr>
        <w:rFonts w:ascii="Symbol" w:eastAsia="Arial" w:hAnsi="Symbol" w:cs="Arial" w:hint="default"/>
      </w:rPr>
    </w:lvl>
    <w:lvl w:ilvl="3" w:tplc="E7DA5D76">
      <w:start w:val="1"/>
      <w:numFmt w:val="lowerRoman"/>
      <w:lvlText w:val="%4."/>
      <w:lvlJc w:val="left"/>
      <w:pPr>
        <w:ind w:left="6347" w:hanging="720"/>
      </w:pPr>
    </w:lvl>
    <w:lvl w:ilvl="4" w:tplc="4C4ECA7E">
      <w:start w:val="1"/>
      <w:numFmt w:val="upperRoman"/>
      <w:lvlText w:val="%5."/>
      <w:lvlJc w:val="left"/>
      <w:pPr>
        <w:ind w:left="7067" w:hanging="720"/>
      </w:pPr>
    </w:lvl>
    <w:lvl w:ilvl="5" w:tplc="C346DAB4">
      <w:start w:val="1"/>
      <w:numFmt w:val="lowerLetter"/>
      <w:lvlText w:val="%6."/>
      <w:lvlJc w:val="left"/>
      <w:pPr>
        <w:ind w:left="7607" w:hanging="360"/>
      </w:pPr>
      <w:rPr>
        <w:b/>
        <w:bCs/>
      </w:rPr>
    </w:lvl>
    <w:lvl w:ilvl="6" w:tplc="717AC802">
      <w:start w:val="1"/>
      <w:numFmt w:val="upperRoman"/>
      <w:lvlText w:val="%7."/>
      <w:lvlJc w:val="left"/>
      <w:pPr>
        <w:ind w:left="8147" w:hanging="360"/>
      </w:pPr>
      <w:rPr>
        <w:rFonts w:ascii="Arial" w:hAnsi="Arial" w:hint="default"/>
        <w:b/>
        <w:bCs/>
        <w:i w:val="0"/>
        <w:color w:val="auto"/>
        <w:sz w:val="24"/>
      </w:rPr>
    </w:lvl>
    <w:lvl w:ilvl="7" w:tplc="080A0019">
      <w:start w:val="1"/>
      <w:numFmt w:val="lowerLetter"/>
      <w:lvlText w:val="%8."/>
      <w:lvlJc w:val="left"/>
      <w:pPr>
        <w:ind w:left="8867" w:hanging="360"/>
      </w:pPr>
    </w:lvl>
    <w:lvl w:ilvl="8" w:tplc="080A001B">
      <w:start w:val="1"/>
      <w:numFmt w:val="lowerRoman"/>
      <w:lvlText w:val="%9."/>
      <w:lvlJc w:val="right"/>
      <w:pPr>
        <w:ind w:left="9587" w:hanging="180"/>
      </w:pPr>
    </w:lvl>
  </w:abstractNum>
  <w:abstractNum w:abstractNumId="28">
    <w:nsid w:val="5E05367C"/>
    <w:multiLevelType w:val="hybridMultilevel"/>
    <w:tmpl w:val="087609A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156774D"/>
    <w:multiLevelType w:val="hybridMultilevel"/>
    <w:tmpl w:val="094C29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7F327C"/>
    <w:multiLevelType w:val="hybridMultilevel"/>
    <w:tmpl w:val="0226C848"/>
    <w:lvl w:ilvl="0" w:tplc="4F583E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533ABD"/>
    <w:multiLevelType w:val="hybridMultilevel"/>
    <w:tmpl w:val="FFAAD71E"/>
    <w:lvl w:ilvl="0" w:tplc="120CBA30">
      <w:start w:val="1"/>
      <w:numFmt w:val="upperRoman"/>
      <w:lvlText w:val="%1."/>
      <w:lvlJc w:val="left"/>
      <w:pPr>
        <w:ind w:left="720" w:hanging="360"/>
      </w:pPr>
      <w:rPr>
        <w:rFonts w:ascii="Arial" w:hAnsi="Arial" w:hint="default"/>
        <w:b w:val="0"/>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962B65"/>
    <w:multiLevelType w:val="hybridMultilevel"/>
    <w:tmpl w:val="55E22A68"/>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E504DC"/>
    <w:multiLevelType w:val="hybridMultilevel"/>
    <w:tmpl w:val="F0CC7746"/>
    <w:lvl w:ilvl="0" w:tplc="47D6571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EE47CD"/>
    <w:multiLevelType w:val="hybridMultilevel"/>
    <w:tmpl w:val="2E527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BCE53A9"/>
    <w:multiLevelType w:val="multilevel"/>
    <w:tmpl w:val="77486AD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1"/>
  </w:num>
  <w:num w:numId="3">
    <w:abstractNumId w:val="31"/>
  </w:num>
  <w:num w:numId="4">
    <w:abstractNumId w:val="14"/>
  </w:num>
  <w:num w:numId="5">
    <w:abstractNumId w:val="6"/>
  </w:num>
  <w:num w:numId="6">
    <w:abstractNumId w:val="15"/>
  </w:num>
  <w:num w:numId="7">
    <w:abstractNumId w:val="20"/>
  </w:num>
  <w:num w:numId="8">
    <w:abstractNumId w:val="25"/>
  </w:num>
  <w:num w:numId="9">
    <w:abstractNumId w:val="7"/>
  </w:num>
  <w:num w:numId="10">
    <w:abstractNumId w:val="33"/>
  </w:num>
  <w:num w:numId="11">
    <w:abstractNumId w:val="29"/>
  </w:num>
  <w:num w:numId="12">
    <w:abstractNumId w:val="26"/>
  </w:num>
  <w:num w:numId="13">
    <w:abstractNumId w:val="1"/>
  </w:num>
  <w:num w:numId="14">
    <w:abstractNumId w:val="17"/>
  </w:num>
  <w:num w:numId="15">
    <w:abstractNumId w:val="9"/>
  </w:num>
  <w:num w:numId="16">
    <w:abstractNumId w:val="28"/>
  </w:num>
  <w:num w:numId="17">
    <w:abstractNumId w:val="23"/>
  </w:num>
  <w:num w:numId="18">
    <w:abstractNumId w:val="2"/>
  </w:num>
  <w:num w:numId="19">
    <w:abstractNumId w:val="34"/>
  </w:num>
  <w:num w:numId="20">
    <w:abstractNumId w:val="35"/>
  </w:num>
  <w:num w:numId="21">
    <w:abstractNumId w:val="4"/>
  </w:num>
  <w:num w:numId="22">
    <w:abstractNumId w:val="30"/>
  </w:num>
  <w:num w:numId="23">
    <w:abstractNumId w:val="8"/>
  </w:num>
  <w:num w:numId="24">
    <w:abstractNumId w:val="18"/>
  </w:num>
  <w:num w:numId="25">
    <w:abstractNumId w:val="22"/>
  </w:num>
  <w:num w:numId="26">
    <w:abstractNumId w:val="12"/>
  </w:num>
  <w:num w:numId="27">
    <w:abstractNumId w:val="13"/>
  </w:num>
  <w:num w:numId="28">
    <w:abstractNumId w:val="3"/>
  </w:num>
  <w:num w:numId="29">
    <w:abstractNumId w:val="5"/>
  </w:num>
  <w:num w:numId="30">
    <w:abstractNumId w:val="27"/>
  </w:num>
  <w:num w:numId="31">
    <w:abstractNumId w:val="19"/>
  </w:num>
  <w:num w:numId="32">
    <w:abstractNumId w:val="32"/>
  </w:num>
  <w:num w:numId="33">
    <w:abstractNumId w:val="24"/>
  </w:num>
  <w:num w:numId="34">
    <w:abstractNumId w:val="16"/>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10C3B"/>
    <w:rsid w:val="000129AD"/>
    <w:rsid w:val="00014F01"/>
    <w:rsid w:val="000175FE"/>
    <w:rsid w:val="00021C2F"/>
    <w:rsid w:val="000259CE"/>
    <w:rsid w:val="00027F06"/>
    <w:rsid w:val="00033591"/>
    <w:rsid w:val="000344F3"/>
    <w:rsid w:val="00052C6C"/>
    <w:rsid w:val="00052E93"/>
    <w:rsid w:val="00070568"/>
    <w:rsid w:val="000718DF"/>
    <w:rsid w:val="00077ED8"/>
    <w:rsid w:val="00082A05"/>
    <w:rsid w:val="000864FE"/>
    <w:rsid w:val="00087978"/>
    <w:rsid w:val="000906A7"/>
    <w:rsid w:val="00094E3A"/>
    <w:rsid w:val="000D402F"/>
    <w:rsid w:val="000E2AF9"/>
    <w:rsid w:val="000E32A8"/>
    <w:rsid w:val="000F7724"/>
    <w:rsid w:val="001016F6"/>
    <w:rsid w:val="00101BD5"/>
    <w:rsid w:val="0011379D"/>
    <w:rsid w:val="0012169E"/>
    <w:rsid w:val="001235E9"/>
    <w:rsid w:val="00127173"/>
    <w:rsid w:val="00140CB2"/>
    <w:rsid w:val="00147D7E"/>
    <w:rsid w:val="00161C2B"/>
    <w:rsid w:val="001656CF"/>
    <w:rsid w:val="001727AE"/>
    <w:rsid w:val="00185B63"/>
    <w:rsid w:val="00190640"/>
    <w:rsid w:val="00191FCB"/>
    <w:rsid w:val="0019202C"/>
    <w:rsid w:val="001928B3"/>
    <w:rsid w:val="00196AD6"/>
    <w:rsid w:val="00196C71"/>
    <w:rsid w:val="001A1F36"/>
    <w:rsid w:val="001B77C8"/>
    <w:rsid w:val="001C0223"/>
    <w:rsid w:val="001C2DC6"/>
    <w:rsid w:val="001C4362"/>
    <w:rsid w:val="001C6CF5"/>
    <w:rsid w:val="001C79FD"/>
    <w:rsid w:val="001D028E"/>
    <w:rsid w:val="001D3B85"/>
    <w:rsid w:val="001E18C1"/>
    <w:rsid w:val="001F1330"/>
    <w:rsid w:val="001F3FB4"/>
    <w:rsid w:val="00202A63"/>
    <w:rsid w:val="00202D14"/>
    <w:rsid w:val="00205767"/>
    <w:rsid w:val="00207401"/>
    <w:rsid w:val="00232A82"/>
    <w:rsid w:val="00241241"/>
    <w:rsid w:val="002464B4"/>
    <w:rsid w:val="002536E0"/>
    <w:rsid w:val="0026220B"/>
    <w:rsid w:val="00270C3D"/>
    <w:rsid w:val="00277591"/>
    <w:rsid w:val="002834E2"/>
    <w:rsid w:val="00287F29"/>
    <w:rsid w:val="0029373E"/>
    <w:rsid w:val="002937E6"/>
    <w:rsid w:val="002938D4"/>
    <w:rsid w:val="00297226"/>
    <w:rsid w:val="002B0398"/>
    <w:rsid w:val="002B0600"/>
    <w:rsid w:val="002B35CB"/>
    <w:rsid w:val="002B3669"/>
    <w:rsid w:val="002E454F"/>
    <w:rsid w:val="002E6AED"/>
    <w:rsid w:val="002F75CC"/>
    <w:rsid w:val="0031114C"/>
    <w:rsid w:val="00314780"/>
    <w:rsid w:val="0032202F"/>
    <w:rsid w:val="00327A1A"/>
    <w:rsid w:val="003341E0"/>
    <w:rsid w:val="00341AA5"/>
    <w:rsid w:val="00343AE0"/>
    <w:rsid w:val="003441E8"/>
    <w:rsid w:val="003455DC"/>
    <w:rsid w:val="0035188B"/>
    <w:rsid w:val="00362D7A"/>
    <w:rsid w:val="0037117D"/>
    <w:rsid w:val="00371632"/>
    <w:rsid w:val="00374AC3"/>
    <w:rsid w:val="00376167"/>
    <w:rsid w:val="003854B9"/>
    <w:rsid w:val="0039759B"/>
    <w:rsid w:val="003B1CE7"/>
    <w:rsid w:val="003B7AC1"/>
    <w:rsid w:val="003C0442"/>
    <w:rsid w:val="003C2240"/>
    <w:rsid w:val="003C3F7D"/>
    <w:rsid w:val="003E17E4"/>
    <w:rsid w:val="003E7E9A"/>
    <w:rsid w:val="003F37B9"/>
    <w:rsid w:val="0040012D"/>
    <w:rsid w:val="004012A2"/>
    <w:rsid w:val="00404E4A"/>
    <w:rsid w:val="00406A86"/>
    <w:rsid w:val="00410068"/>
    <w:rsid w:val="00412EAE"/>
    <w:rsid w:val="00416638"/>
    <w:rsid w:val="00433CDB"/>
    <w:rsid w:val="00444D61"/>
    <w:rsid w:val="0045345B"/>
    <w:rsid w:val="00472165"/>
    <w:rsid w:val="004727EC"/>
    <w:rsid w:val="004812B9"/>
    <w:rsid w:val="004841F0"/>
    <w:rsid w:val="004906C3"/>
    <w:rsid w:val="004B4CC3"/>
    <w:rsid w:val="004C0C0E"/>
    <w:rsid w:val="004C269B"/>
    <w:rsid w:val="004C3CED"/>
    <w:rsid w:val="004D50E3"/>
    <w:rsid w:val="004F0238"/>
    <w:rsid w:val="004F03C6"/>
    <w:rsid w:val="004F28C1"/>
    <w:rsid w:val="004F536D"/>
    <w:rsid w:val="004F5A8F"/>
    <w:rsid w:val="00502662"/>
    <w:rsid w:val="00505D69"/>
    <w:rsid w:val="00511D09"/>
    <w:rsid w:val="005120CF"/>
    <w:rsid w:val="00515C97"/>
    <w:rsid w:val="005340BE"/>
    <w:rsid w:val="0054018A"/>
    <w:rsid w:val="005459A0"/>
    <w:rsid w:val="0055070A"/>
    <w:rsid w:val="00572609"/>
    <w:rsid w:val="0058327D"/>
    <w:rsid w:val="00584007"/>
    <w:rsid w:val="0058666E"/>
    <w:rsid w:val="005938D8"/>
    <w:rsid w:val="005A2441"/>
    <w:rsid w:val="005B39EE"/>
    <w:rsid w:val="005B4C58"/>
    <w:rsid w:val="005B7B90"/>
    <w:rsid w:val="005C3FBC"/>
    <w:rsid w:val="005C5E02"/>
    <w:rsid w:val="005D2100"/>
    <w:rsid w:val="005D31C1"/>
    <w:rsid w:val="005E2A2F"/>
    <w:rsid w:val="005F2E9F"/>
    <w:rsid w:val="005F36FD"/>
    <w:rsid w:val="005F6215"/>
    <w:rsid w:val="005F68FA"/>
    <w:rsid w:val="00601C43"/>
    <w:rsid w:val="00604CE4"/>
    <w:rsid w:val="00607534"/>
    <w:rsid w:val="00615F50"/>
    <w:rsid w:val="00624FBF"/>
    <w:rsid w:val="0063172D"/>
    <w:rsid w:val="00631B71"/>
    <w:rsid w:val="006340C4"/>
    <w:rsid w:val="006453D9"/>
    <w:rsid w:val="006502B0"/>
    <w:rsid w:val="00656789"/>
    <w:rsid w:val="00665C82"/>
    <w:rsid w:val="00666A95"/>
    <w:rsid w:val="00666EBC"/>
    <w:rsid w:val="00670FC4"/>
    <w:rsid w:val="006A0CDF"/>
    <w:rsid w:val="006A1AF6"/>
    <w:rsid w:val="006A3033"/>
    <w:rsid w:val="006B2D2F"/>
    <w:rsid w:val="006B339B"/>
    <w:rsid w:val="006C660F"/>
    <w:rsid w:val="006C6859"/>
    <w:rsid w:val="006F189A"/>
    <w:rsid w:val="006F3F2C"/>
    <w:rsid w:val="006F5DF0"/>
    <w:rsid w:val="0070721F"/>
    <w:rsid w:val="007105D0"/>
    <w:rsid w:val="00715D4B"/>
    <w:rsid w:val="0072656B"/>
    <w:rsid w:val="00727200"/>
    <w:rsid w:val="00740C1A"/>
    <w:rsid w:val="007435D9"/>
    <w:rsid w:val="0075758B"/>
    <w:rsid w:val="00761CE2"/>
    <w:rsid w:val="007643AF"/>
    <w:rsid w:val="00766B11"/>
    <w:rsid w:val="00787F39"/>
    <w:rsid w:val="007905D5"/>
    <w:rsid w:val="00795FFA"/>
    <w:rsid w:val="007A78B8"/>
    <w:rsid w:val="007A7C47"/>
    <w:rsid w:val="007B2C81"/>
    <w:rsid w:val="007C44DE"/>
    <w:rsid w:val="007C63B7"/>
    <w:rsid w:val="007D2269"/>
    <w:rsid w:val="007E0498"/>
    <w:rsid w:val="007F4936"/>
    <w:rsid w:val="00806E92"/>
    <w:rsid w:val="00824A89"/>
    <w:rsid w:val="0083260D"/>
    <w:rsid w:val="00832732"/>
    <w:rsid w:val="0083315D"/>
    <w:rsid w:val="00842578"/>
    <w:rsid w:val="00844E8C"/>
    <w:rsid w:val="00845F1C"/>
    <w:rsid w:val="00852868"/>
    <w:rsid w:val="0086381C"/>
    <w:rsid w:val="0086763E"/>
    <w:rsid w:val="00867B66"/>
    <w:rsid w:val="00870953"/>
    <w:rsid w:val="00884A84"/>
    <w:rsid w:val="00890772"/>
    <w:rsid w:val="008916DC"/>
    <w:rsid w:val="00891FC8"/>
    <w:rsid w:val="008A44A4"/>
    <w:rsid w:val="008B2B96"/>
    <w:rsid w:val="008C09DF"/>
    <w:rsid w:val="008C3A30"/>
    <w:rsid w:val="008D4847"/>
    <w:rsid w:val="008E7F5A"/>
    <w:rsid w:val="008F4827"/>
    <w:rsid w:val="008F7633"/>
    <w:rsid w:val="00900DC7"/>
    <w:rsid w:val="00911DF3"/>
    <w:rsid w:val="00915C55"/>
    <w:rsid w:val="00921A1E"/>
    <w:rsid w:val="00922199"/>
    <w:rsid w:val="00924A8D"/>
    <w:rsid w:val="00925BB8"/>
    <w:rsid w:val="00926AFF"/>
    <w:rsid w:val="009414AB"/>
    <w:rsid w:val="00942FB5"/>
    <w:rsid w:val="0094459B"/>
    <w:rsid w:val="00952695"/>
    <w:rsid w:val="009662F0"/>
    <w:rsid w:val="009777A2"/>
    <w:rsid w:val="00984950"/>
    <w:rsid w:val="00985BC6"/>
    <w:rsid w:val="009920FF"/>
    <w:rsid w:val="00994D1B"/>
    <w:rsid w:val="00995D64"/>
    <w:rsid w:val="00995FCB"/>
    <w:rsid w:val="009A41FB"/>
    <w:rsid w:val="009A479B"/>
    <w:rsid w:val="009A53A4"/>
    <w:rsid w:val="009B2247"/>
    <w:rsid w:val="009B6532"/>
    <w:rsid w:val="009C00FE"/>
    <w:rsid w:val="009C1E2F"/>
    <w:rsid w:val="009C4413"/>
    <w:rsid w:val="009C729C"/>
    <w:rsid w:val="009C75F0"/>
    <w:rsid w:val="009D4771"/>
    <w:rsid w:val="009E10A5"/>
    <w:rsid w:val="009F7BCB"/>
    <w:rsid w:val="009F7C1B"/>
    <w:rsid w:val="00A073B3"/>
    <w:rsid w:val="00A10457"/>
    <w:rsid w:val="00A146D9"/>
    <w:rsid w:val="00A22B71"/>
    <w:rsid w:val="00A24BBF"/>
    <w:rsid w:val="00A270F3"/>
    <w:rsid w:val="00A41197"/>
    <w:rsid w:val="00A46939"/>
    <w:rsid w:val="00A4714B"/>
    <w:rsid w:val="00A47D0C"/>
    <w:rsid w:val="00A71ECB"/>
    <w:rsid w:val="00A72568"/>
    <w:rsid w:val="00A736A8"/>
    <w:rsid w:val="00A7724F"/>
    <w:rsid w:val="00A816B3"/>
    <w:rsid w:val="00A920D8"/>
    <w:rsid w:val="00A92B2A"/>
    <w:rsid w:val="00A96534"/>
    <w:rsid w:val="00AA6AA0"/>
    <w:rsid w:val="00AB5F84"/>
    <w:rsid w:val="00AB6CD7"/>
    <w:rsid w:val="00AB771E"/>
    <w:rsid w:val="00AC0712"/>
    <w:rsid w:val="00AE3ABF"/>
    <w:rsid w:val="00AF1FC3"/>
    <w:rsid w:val="00AF4684"/>
    <w:rsid w:val="00B04DD5"/>
    <w:rsid w:val="00B1229E"/>
    <w:rsid w:val="00B12356"/>
    <w:rsid w:val="00B14FAD"/>
    <w:rsid w:val="00B25500"/>
    <w:rsid w:val="00B371F3"/>
    <w:rsid w:val="00B37CAE"/>
    <w:rsid w:val="00B67B61"/>
    <w:rsid w:val="00B71466"/>
    <w:rsid w:val="00B76EB3"/>
    <w:rsid w:val="00B83102"/>
    <w:rsid w:val="00B873A4"/>
    <w:rsid w:val="00B9370F"/>
    <w:rsid w:val="00BA7202"/>
    <w:rsid w:val="00BB043A"/>
    <w:rsid w:val="00BC4E04"/>
    <w:rsid w:val="00BD1900"/>
    <w:rsid w:val="00BD2F0C"/>
    <w:rsid w:val="00BD4708"/>
    <w:rsid w:val="00BD53E6"/>
    <w:rsid w:val="00BE0238"/>
    <w:rsid w:val="00BE57BB"/>
    <w:rsid w:val="00BF4F3B"/>
    <w:rsid w:val="00BF6B2F"/>
    <w:rsid w:val="00C12646"/>
    <w:rsid w:val="00C16068"/>
    <w:rsid w:val="00C1753F"/>
    <w:rsid w:val="00C35522"/>
    <w:rsid w:val="00C449A7"/>
    <w:rsid w:val="00C473A9"/>
    <w:rsid w:val="00C51B9D"/>
    <w:rsid w:val="00C64E82"/>
    <w:rsid w:val="00C7770D"/>
    <w:rsid w:val="00C80F31"/>
    <w:rsid w:val="00C84F76"/>
    <w:rsid w:val="00C86AC0"/>
    <w:rsid w:val="00C94E5A"/>
    <w:rsid w:val="00C966BC"/>
    <w:rsid w:val="00C96FF1"/>
    <w:rsid w:val="00CA2FFA"/>
    <w:rsid w:val="00CA5546"/>
    <w:rsid w:val="00CB1BA7"/>
    <w:rsid w:val="00CB5678"/>
    <w:rsid w:val="00CC197C"/>
    <w:rsid w:val="00CC1A9E"/>
    <w:rsid w:val="00CD5B97"/>
    <w:rsid w:val="00CE346D"/>
    <w:rsid w:val="00CF62E3"/>
    <w:rsid w:val="00D068D2"/>
    <w:rsid w:val="00D13720"/>
    <w:rsid w:val="00D2148C"/>
    <w:rsid w:val="00D263F1"/>
    <w:rsid w:val="00D2706D"/>
    <w:rsid w:val="00D34DF4"/>
    <w:rsid w:val="00D602E1"/>
    <w:rsid w:val="00D620B0"/>
    <w:rsid w:val="00D84941"/>
    <w:rsid w:val="00D85610"/>
    <w:rsid w:val="00DA0D0C"/>
    <w:rsid w:val="00DA1BD7"/>
    <w:rsid w:val="00DB2023"/>
    <w:rsid w:val="00DB4286"/>
    <w:rsid w:val="00DC5563"/>
    <w:rsid w:val="00DE55E6"/>
    <w:rsid w:val="00E00D95"/>
    <w:rsid w:val="00E0209C"/>
    <w:rsid w:val="00E031EC"/>
    <w:rsid w:val="00E06858"/>
    <w:rsid w:val="00E113CD"/>
    <w:rsid w:val="00E25DDA"/>
    <w:rsid w:val="00E26B2F"/>
    <w:rsid w:val="00E32AA4"/>
    <w:rsid w:val="00E5025E"/>
    <w:rsid w:val="00E54189"/>
    <w:rsid w:val="00E55EF6"/>
    <w:rsid w:val="00E63682"/>
    <w:rsid w:val="00E72229"/>
    <w:rsid w:val="00E74891"/>
    <w:rsid w:val="00E86B05"/>
    <w:rsid w:val="00EB0AD2"/>
    <w:rsid w:val="00EC1A63"/>
    <w:rsid w:val="00EC4F79"/>
    <w:rsid w:val="00EF246C"/>
    <w:rsid w:val="00EF7B9A"/>
    <w:rsid w:val="00EF7F4D"/>
    <w:rsid w:val="00F05F4B"/>
    <w:rsid w:val="00F079BA"/>
    <w:rsid w:val="00F10D65"/>
    <w:rsid w:val="00F13F22"/>
    <w:rsid w:val="00F27E80"/>
    <w:rsid w:val="00F34C7B"/>
    <w:rsid w:val="00F401EC"/>
    <w:rsid w:val="00F41947"/>
    <w:rsid w:val="00F42BB5"/>
    <w:rsid w:val="00F45691"/>
    <w:rsid w:val="00F4577A"/>
    <w:rsid w:val="00F514CB"/>
    <w:rsid w:val="00F567EE"/>
    <w:rsid w:val="00F56CFC"/>
    <w:rsid w:val="00F62EA9"/>
    <w:rsid w:val="00F63E87"/>
    <w:rsid w:val="00F70880"/>
    <w:rsid w:val="00F76710"/>
    <w:rsid w:val="00F80833"/>
    <w:rsid w:val="00F903E2"/>
    <w:rsid w:val="00F905CA"/>
    <w:rsid w:val="00F948D7"/>
    <w:rsid w:val="00FA75A7"/>
    <w:rsid w:val="00FB17C0"/>
    <w:rsid w:val="00FB35A9"/>
    <w:rsid w:val="00FC32A1"/>
    <w:rsid w:val="00FC55CC"/>
    <w:rsid w:val="00FE3158"/>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078E"/>
  <w15:docId w15:val="{9DAFEA1A-07D4-42C3-833C-B1FD9A4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72609"/>
    <w:pPr>
      <w:widowControl w:val="0"/>
      <w:autoSpaceDE w:val="0"/>
      <w:autoSpaceDN w:val="0"/>
      <w:ind w:left="79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867B66"/>
    <w:rPr>
      <w:rFonts w:ascii="Calibri" w:eastAsia="Calibri" w:hAnsi="Calibri" w:cs="Times New Roman"/>
      <w:sz w:val="22"/>
      <w:szCs w:val="22"/>
    </w:rPr>
  </w:style>
  <w:style w:type="character" w:styleId="Hipervnculo">
    <w:name w:val="Hyperlink"/>
    <w:uiPriority w:val="99"/>
    <w:unhideWhenUsed/>
    <w:rsid w:val="00867B66"/>
    <w:rPr>
      <w:color w:val="0000FF"/>
      <w:u w:val="single"/>
    </w:rPr>
  </w:style>
  <w:style w:type="paragraph" w:styleId="Textodeglobo">
    <w:name w:val="Balloon Text"/>
    <w:basedOn w:val="Normal"/>
    <w:link w:val="TextodegloboCar"/>
    <w:uiPriority w:val="99"/>
    <w:semiHidden/>
    <w:unhideWhenUsed/>
    <w:rsid w:val="00362D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D7A"/>
    <w:rPr>
      <w:rFonts w:ascii="Segoe UI" w:hAnsi="Segoe UI" w:cs="Segoe UI"/>
      <w:sz w:val="18"/>
      <w:szCs w:val="18"/>
    </w:rPr>
  </w:style>
  <w:style w:type="paragraph" w:styleId="Prrafodelista">
    <w:name w:val="List Paragraph"/>
    <w:basedOn w:val="Normal"/>
    <w:uiPriority w:val="34"/>
    <w:qFormat/>
    <w:rsid w:val="00C7770D"/>
    <w:pPr>
      <w:ind w:left="720"/>
      <w:contextualSpacing/>
    </w:pPr>
  </w:style>
  <w:style w:type="table" w:styleId="Tablaconcuadrcula">
    <w:name w:val="Table Grid"/>
    <w:basedOn w:val="Tablanormal"/>
    <w:uiPriority w:val="39"/>
    <w:rsid w:val="005A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97226"/>
    <w:rPr>
      <w:color w:val="605E5C"/>
      <w:shd w:val="clear" w:color="auto" w:fill="E1DFDD"/>
    </w:rPr>
  </w:style>
  <w:style w:type="character" w:styleId="Refdecomentario">
    <w:name w:val="annotation reference"/>
    <w:basedOn w:val="Fuentedeprrafopredeter"/>
    <w:uiPriority w:val="99"/>
    <w:semiHidden/>
    <w:unhideWhenUsed/>
    <w:rsid w:val="00E74891"/>
    <w:rPr>
      <w:sz w:val="16"/>
      <w:szCs w:val="16"/>
    </w:rPr>
  </w:style>
  <w:style w:type="paragraph" w:styleId="Textocomentario">
    <w:name w:val="annotation text"/>
    <w:basedOn w:val="Normal"/>
    <w:link w:val="TextocomentarioCar"/>
    <w:uiPriority w:val="99"/>
    <w:semiHidden/>
    <w:unhideWhenUsed/>
    <w:rsid w:val="00E74891"/>
    <w:rPr>
      <w:sz w:val="20"/>
      <w:szCs w:val="20"/>
    </w:rPr>
  </w:style>
  <w:style w:type="character" w:customStyle="1" w:styleId="TextocomentarioCar">
    <w:name w:val="Texto comentario Car"/>
    <w:basedOn w:val="Fuentedeprrafopredeter"/>
    <w:link w:val="Textocomentario"/>
    <w:uiPriority w:val="99"/>
    <w:semiHidden/>
    <w:rsid w:val="00E74891"/>
    <w:rPr>
      <w:sz w:val="20"/>
      <w:szCs w:val="20"/>
    </w:rPr>
  </w:style>
  <w:style w:type="paragraph" w:styleId="Asuntodelcomentario">
    <w:name w:val="annotation subject"/>
    <w:basedOn w:val="Textocomentario"/>
    <w:next w:val="Textocomentario"/>
    <w:link w:val="AsuntodelcomentarioCar"/>
    <w:uiPriority w:val="99"/>
    <w:semiHidden/>
    <w:unhideWhenUsed/>
    <w:rsid w:val="00E74891"/>
    <w:rPr>
      <w:b/>
      <w:bCs/>
    </w:rPr>
  </w:style>
  <w:style w:type="character" w:customStyle="1" w:styleId="AsuntodelcomentarioCar">
    <w:name w:val="Asunto del comentario Car"/>
    <w:basedOn w:val="TextocomentarioCar"/>
    <w:link w:val="Asuntodelcomentario"/>
    <w:uiPriority w:val="99"/>
    <w:semiHidden/>
    <w:rsid w:val="00E74891"/>
    <w:rPr>
      <w:b/>
      <w:bCs/>
      <w:sz w:val="20"/>
      <w:szCs w:val="20"/>
    </w:rPr>
  </w:style>
  <w:style w:type="paragraph" w:styleId="Revisin">
    <w:name w:val="Revision"/>
    <w:hidden/>
    <w:uiPriority w:val="99"/>
    <w:semiHidden/>
    <w:rsid w:val="004F0238"/>
  </w:style>
  <w:style w:type="character" w:customStyle="1" w:styleId="Ttulo1Car">
    <w:name w:val="Título 1 Car"/>
    <w:basedOn w:val="Fuentedeprrafopredeter"/>
    <w:link w:val="Ttulo1"/>
    <w:uiPriority w:val="1"/>
    <w:rsid w:val="00572609"/>
    <w:rPr>
      <w:rFonts w:ascii="Calibri" w:eastAsia="Calibri" w:hAnsi="Calibri" w:cs="Calibri"/>
      <w:b/>
      <w:bCs/>
      <w:lang w:val="es-ES"/>
    </w:rPr>
  </w:style>
  <w:style w:type="character" w:customStyle="1" w:styleId="Mencinsinresolver2">
    <w:name w:val="Mención sin resolver2"/>
    <w:basedOn w:val="Fuentedeprrafopredeter"/>
    <w:uiPriority w:val="99"/>
    <w:semiHidden/>
    <w:unhideWhenUsed/>
    <w:rsid w:val="00E113CD"/>
    <w:rPr>
      <w:color w:val="605E5C"/>
      <w:shd w:val="clear" w:color="auto" w:fill="E1DFDD"/>
    </w:rPr>
  </w:style>
  <w:style w:type="table" w:customStyle="1" w:styleId="Tablaconcuadrcula1">
    <w:name w:val="Tabla con cuadrícula1"/>
    <w:basedOn w:val="Tablanormal"/>
    <w:next w:val="Tablaconcuadrcula"/>
    <w:uiPriority w:val="39"/>
    <w:rsid w:val="00E26B2F"/>
    <w:rPr>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1284">
      <w:bodyDiv w:val="1"/>
      <w:marLeft w:val="0"/>
      <w:marRight w:val="0"/>
      <w:marTop w:val="0"/>
      <w:marBottom w:val="0"/>
      <w:divBdr>
        <w:top w:val="none" w:sz="0" w:space="0" w:color="auto"/>
        <w:left w:val="none" w:sz="0" w:space="0" w:color="auto"/>
        <w:bottom w:val="none" w:sz="0" w:space="0" w:color="auto"/>
        <w:right w:val="none" w:sz="0" w:space="0" w:color="auto"/>
      </w:divBdr>
    </w:div>
    <w:div w:id="1512180860">
      <w:bodyDiv w:val="1"/>
      <w:marLeft w:val="0"/>
      <w:marRight w:val="0"/>
      <w:marTop w:val="0"/>
      <w:marBottom w:val="0"/>
      <w:divBdr>
        <w:top w:val="none" w:sz="0" w:space="0" w:color="auto"/>
        <w:left w:val="none" w:sz="0" w:space="0" w:color="auto"/>
        <w:bottom w:val="none" w:sz="0" w:space="0" w:color="auto"/>
        <w:right w:val="none" w:sz="0" w:space="0" w:color="auto"/>
      </w:divBdr>
    </w:div>
    <w:div w:id="2091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hihuahua.gob.mx/s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5682-3111-4A58-8658-9701B695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2007</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 15 LUZ YOLANDA ORTIZ</cp:lastModifiedBy>
  <cp:revision>12</cp:revision>
  <cp:lastPrinted>2025-03-12T21:31:00Z</cp:lastPrinted>
  <dcterms:created xsi:type="dcterms:W3CDTF">2025-03-24T18:58:00Z</dcterms:created>
  <dcterms:modified xsi:type="dcterms:W3CDTF">2025-03-26T17:46:00Z</dcterms:modified>
</cp:coreProperties>
</file>