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F224D" w14:textId="77777777" w:rsidR="001E5956" w:rsidRPr="00B80189" w:rsidRDefault="001E5956" w:rsidP="00265FE7">
      <w:pPr>
        <w:rPr>
          <w:rFonts w:ascii="Public Sans" w:hAnsi="Public Sans"/>
          <w:sz w:val="13"/>
          <w:szCs w:val="13"/>
        </w:rPr>
      </w:pPr>
    </w:p>
    <w:p w14:paraId="00A39DF9" w14:textId="77777777" w:rsidR="00F718FE" w:rsidRPr="00B80189" w:rsidRDefault="00F718FE" w:rsidP="00265FE7">
      <w:pPr>
        <w:rPr>
          <w:rFonts w:ascii="Public Sans" w:hAnsi="Public Sans"/>
          <w:sz w:val="13"/>
          <w:szCs w:val="13"/>
        </w:rPr>
      </w:pPr>
    </w:p>
    <w:p w14:paraId="1FEFFD33" w14:textId="77777777" w:rsidR="00F718FE" w:rsidRPr="00B80189" w:rsidRDefault="00F718FE" w:rsidP="00265FE7">
      <w:pPr>
        <w:rPr>
          <w:rFonts w:ascii="Public Sans" w:hAnsi="Public Sans"/>
          <w:sz w:val="12"/>
          <w:szCs w:val="12"/>
        </w:rPr>
      </w:pPr>
    </w:p>
    <w:p w14:paraId="54D159A8" w14:textId="77777777" w:rsidR="00F718FE" w:rsidRPr="004B4A0F" w:rsidRDefault="00F718FE" w:rsidP="00265FE7">
      <w:pPr>
        <w:jc w:val="center"/>
        <w:rPr>
          <w:rFonts w:ascii="Public Sans" w:hAnsi="Public Sans" w:cs="Arial"/>
          <w:b/>
          <w:bCs/>
          <w:sz w:val="20"/>
          <w:szCs w:val="20"/>
        </w:rPr>
      </w:pPr>
      <w:r w:rsidRPr="004B4A0F">
        <w:rPr>
          <w:rFonts w:ascii="Public Sans" w:hAnsi="Public Sans" w:cs="Arial"/>
          <w:b/>
          <w:bCs/>
          <w:sz w:val="20"/>
          <w:szCs w:val="20"/>
        </w:rPr>
        <w:t>CONVOCATORIA</w:t>
      </w:r>
    </w:p>
    <w:p w14:paraId="7E6955FC" w14:textId="77777777" w:rsidR="00F718FE" w:rsidRPr="004B4A0F" w:rsidRDefault="00F718FE" w:rsidP="00265FE7">
      <w:pPr>
        <w:jc w:val="center"/>
        <w:rPr>
          <w:rFonts w:ascii="Public Sans" w:hAnsi="Public Sans" w:cs="Arial"/>
          <w:b/>
          <w:bCs/>
          <w:sz w:val="20"/>
          <w:szCs w:val="20"/>
        </w:rPr>
      </w:pPr>
      <w:r w:rsidRPr="004B4A0F">
        <w:rPr>
          <w:rFonts w:ascii="Public Sans" w:hAnsi="Public Sans" w:cs="Arial"/>
          <w:b/>
          <w:bCs/>
          <w:sz w:val="20"/>
          <w:szCs w:val="20"/>
        </w:rPr>
        <w:t>PROGRAMA ESTATAL DE SUBSIDIOS A LA PRODUCCIÓN, EQUIPAMIENTO E INFRAESTRUCTURA</w:t>
      </w:r>
    </w:p>
    <w:p w14:paraId="2A14A5E0" w14:textId="77777777" w:rsidR="00F718FE" w:rsidRPr="00A729DE" w:rsidRDefault="00B80189" w:rsidP="00265FE7">
      <w:pPr>
        <w:jc w:val="both"/>
        <w:rPr>
          <w:rFonts w:ascii="Public Sans" w:eastAsia="Arial" w:hAnsi="Public Sans" w:cs="Arial"/>
          <w:bCs/>
          <w:color w:val="000000"/>
          <w:sz w:val="15"/>
          <w:szCs w:val="15"/>
        </w:rPr>
      </w:pPr>
      <w:r w:rsidRPr="00A729DE">
        <w:rPr>
          <w:rFonts w:ascii="Public Sans" w:hAnsi="Public Sans" w:cs="Arial"/>
          <w:sz w:val="15"/>
          <w:szCs w:val="15"/>
        </w:rPr>
        <w:t>De conformidad con lo establecido en el artículo 32 de la Ley Orgánica del Poder Ejecutivo del Estado de Chih</w:t>
      </w:r>
      <w:r w:rsidR="00F96EB1" w:rsidRPr="00A729DE">
        <w:rPr>
          <w:rFonts w:ascii="Public Sans" w:hAnsi="Public Sans" w:cs="Arial"/>
          <w:sz w:val="15"/>
          <w:szCs w:val="15"/>
        </w:rPr>
        <w:t>uahua y 2, 6, 9, 10, 25, 26, 27</w:t>
      </w:r>
      <w:r w:rsidRPr="00A729DE">
        <w:rPr>
          <w:rFonts w:ascii="Public Sans" w:hAnsi="Public Sans" w:cs="Arial"/>
          <w:sz w:val="15"/>
          <w:szCs w:val="15"/>
        </w:rPr>
        <w:t xml:space="preserve"> y demás relativos y aplicables del Reglamento Interior de la Secretaría de Desarrollo Rural y con el objetivo general que las personas productoras del sector rural del Estado de Chihuahua aumenten su productividad, para que mejoren su condición socioeconómica; mediante el apoyo a sus operaciones, la distribución y comercialización de su producción, motivando la inversión, promoviendo la innovación tecnológica y el desarrollo de capacidades productivas, así como el fomento de sus actividades. El Poder Ejecutivo del Estado de Chihuahua, por conducto de la Secretaría de Desarrollo Rural (SDR) con fundamento en lo establecido en el Acuerdo N°4/2024, publicado en la edición No. 09 del Periódico Oficial del Estado, con fecha 31 de enero de 2024, relativo a las Reglas de Operación del Programa Presupuestario “Programa Estatal de Subsidios a la Producción, Equipamiento e Infraestructura” en el Estado de Chihuahua para el Ejercicio Fiscal 2024, así como su Acuerdo modificatorio número 10/2024 publicado en la edición No. 14 del Periódico Oficial del Estado, el día 17 de febrero de 2024</w:t>
      </w:r>
      <w:r w:rsidR="005216C9" w:rsidRPr="00A729DE">
        <w:rPr>
          <w:rFonts w:ascii="Public Sans" w:hAnsi="Public Sans" w:cs="Arial"/>
          <w:sz w:val="15"/>
          <w:szCs w:val="15"/>
        </w:rPr>
        <w:t xml:space="preserve">, CONVOCA a las </w:t>
      </w:r>
      <w:r w:rsidR="005216C9" w:rsidRPr="00A729DE">
        <w:rPr>
          <w:rFonts w:ascii="Public Sans" w:eastAsia="Arial" w:hAnsi="Public Sans" w:cstheme="minorHAnsi"/>
          <w:sz w:val="15"/>
          <w:szCs w:val="15"/>
        </w:rPr>
        <w:t>Organización de Personas Productoras con representación a nivel estatal</w:t>
      </w:r>
      <w:r w:rsidR="0018477C" w:rsidRPr="00A729DE">
        <w:rPr>
          <w:rFonts w:ascii="Public Sans" w:hAnsi="Public Sans" w:cs="Arial"/>
          <w:sz w:val="15"/>
          <w:szCs w:val="15"/>
        </w:rPr>
        <w:t xml:space="preserve"> interesadas en operar </w:t>
      </w:r>
      <w:r w:rsidR="00F718FE" w:rsidRPr="00A729DE">
        <w:rPr>
          <w:rFonts w:ascii="Public Sans" w:hAnsi="Public Sans" w:cs="Arial"/>
          <w:sz w:val="15"/>
          <w:szCs w:val="15"/>
        </w:rPr>
        <w:t xml:space="preserve">el componente </w:t>
      </w:r>
      <w:r w:rsidR="00F718FE" w:rsidRPr="00A729DE">
        <w:rPr>
          <w:rFonts w:ascii="Public Sans" w:hAnsi="Public Sans" w:cs="Arial"/>
          <w:b/>
          <w:sz w:val="15"/>
          <w:szCs w:val="15"/>
        </w:rPr>
        <w:t>C02. Proyectos para el Fomento Pecuario</w:t>
      </w:r>
      <w:r w:rsidR="00A267EB">
        <w:rPr>
          <w:rFonts w:ascii="Public Sans" w:hAnsi="Public Sans" w:cs="Arial"/>
          <w:b/>
          <w:sz w:val="15"/>
          <w:szCs w:val="15"/>
        </w:rPr>
        <w:t xml:space="preserve"> apoyados</w:t>
      </w:r>
      <w:r w:rsidR="00F718FE" w:rsidRPr="00A729DE">
        <w:rPr>
          <w:rFonts w:ascii="Public Sans" w:hAnsi="Public Sans" w:cs="Arial"/>
          <w:b/>
          <w:sz w:val="15"/>
          <w:szCs w:val="15"/>
        </w:rPr>
        <w:t xml:space="preserve">, </w:t>
      </w:r>
      <w:r w:rsidR="00F718FE" w:rsidRPr="00A729DE">
        <w:rPr>
          <w:rFonts w:ascii="Public Sans" w:hAnsi="Public Sans" w:cs="Arial"/>
          <w:sz w:val="15"/>
          <w:szCs w:val="15"/>
        </w:rPr>
        <w:t xml:space="preserve">modalidad </w:t>
      </w:r>
      <w:bookmarkStart w:id="0" w:name="_Hlk164763730"/>
      <w:r w:rsidRPr="00A729DE">
        <w:rPr>
          <w:rFonts w:ascii="Public Sans" w:hAnsi="Public Sans" w:cs="Arial"/>
          <w:b/>
          <w:sz w:val="15"/>
          <w:szCs w:val="15"/>
        </w:rPr>
        <w:t>Apoyos para Infraestructura y Equipamiento Pecuario y Equipo y Material Biológico Apícola</w:t>
      </w:r>
      <w:r w:rsidR="00F718FE" w:rsidRPr="00A729DE">
        <w:rPr>
          <w:rFonts w:ascii="Public Sans" w:hAnsi="Public Sans" w:cs="Arial"/>
          <w:b/>
          <w:sz w:val="15"/>
          <w:szCs w:val="15"/>
        </w:rPr>
        <w:t>,</w:t>
      </w:r>
      <w:r w:rsidR="00F718FE" w:rsidRPr="00A729DE">
        <w:rPr>
          <w:rFonts w:ascii="Public Sans" w:hAnsi="Public Sans" w:cs="Arial"/>
          <w:sz w:val="15"/>
          <w:szCs w:val="15"/>
        </w:rPr>
        <w:t xml:space="preserve"> en el tipo</w:t>
      </w:r>
      <w:r w:rsidR="003B1279" w:rsidRPr="00A729DE">
        <w:rPr>
          <w:rFonts w:ascii="Public Sans" w:hAnsi="Public Sans" w:cs="Arial"/>
          <w:sz w:val="15"/>
          <w:szCs w:val="15"/>
        </w:rPr>
        <w:t xml:space="preserve"> de apoyo: </w:t>
      </w:r>
      <w:r w:rsidR="00A729DE" w:rsidRPr="00A729DE">
        <w:rPr>
          <w:rFonts w:ascii="Public Sans" w:hAnsi="Public Sans" w:cs="Arial"/>
          <w:sz w:val="15"/>
          <w:szCs w:val="15"/>
        </w:rPr>
        <w:t xml:space="preserve">proyectos para </w:t>
      </w:r>
      <w:r w:rsidR="00F718FE" w:rsidRPr="00A729DE">
        <w:rPr>
          <w:rFonts w:ascii="Public Sans" w:hAnsi="Public Sans" w:cs="Arial"/>
          <w:b/>
          <w:bCs/>
          <w:sz w:val="15"/>
          <w:szCs w:val="15"/>
        </w:rPr>
        <w:t>Organizaciones Ganaderas</w:t>
      </w:r>
      <w:bookmarkEnd w:id="0"/>
      <w:r w:rsidR="00F718FE" w:rsidRPr="00A729DE">
        <w:rPr>
          <w:rFonts w:ascii="Public Sans" w:hAnsi="Public Sans" w:cs="Arial"/>
          <w:b/>
          <w:bCs/>
          <w:sz w:val="15"/>
          <w:szCs w:val="15"/>
        </w:rPr>
        <w:t>,</w:t>
      </w:r>
      <w:r w:rsidR="00F718FE" w:rsidRPr="00A729DE">
        <w:rPr>
          <w:rFonts w:ascii="Public Sans" w:eastAsia="Arial" w:hAnsi="Public Sans" w:cs="Arial"/>
          <w:b/>
          <w:bCs/>
          <w:color w:val="000000"/>
          <w:sz w:val="15"/>
          <w:szCs w:val="15"/>
        </w:rPr>
        <w:t xml:space="preserve"> </w:t>
      </w:r>
      <w:r w:rsidR="00F718FE" w:rsidRPr="00A729DE">
        <w:rPr>
          <w:rFonts w:ascii="Public Sans" w:eastAsia="Arial" w:hAnsi="Public Sans" w:cs="Arial"/>
          <w:bCs/>
          <w:color w:val="000000"/>
          <w:sz w:val="15"/>
          <w:szCs w:val="15"/>
        </w:rPr>
        <w:t>los cuales deberán sujetarse a lo siguiente:</w:t>
      </w:r>
    </w:p>
    <w:p w14:paraId="752C49A1" w14:textId="77777777" w:rsidR="00DE1C96" w:rsidRPr="00A729DE" w:rsidRDefault="00DE1C96" w:rsidP="00265FE7">
      <w:pPr>
        <w:jc w:val="both"/>
        <w:rPr>
          <w:rFonts w:ascii="Public Sans" w:eastAsia="Arial" w:hAnsi="Public Sans" w:cs="Arial"/>
          <w:bCs/>
          <w:color w:val="000000"/>
          <w:sz w:val="15"/>
          <w:szCs w:val="15"/>
        </w:rPr>
      </w:pPr>
    </w:p>
    <w:p w14:paraId="3F119BBA" w14:textId="77777777" w:rsidR="000F250D" w:rsidRPr="00A729DE" w:rsidRDefault="00DE1C96" w:rsidP="00265FE7">
      <w:pPr>
        <w:jc w:val="both"/>
        <w:rPr>
          <w:rFonts w:ascii="Public Sans" w:eastAsia="Arial" w:hAnsi="Public Sans" w:cs="Arial"/>
          <w:bCs/>
          <w:color w:val="000000"/>
          <w:sz w:val="15"/>
          <w:szCs w:val="15"/>
        </w:rPr>
      </w:pPr>
      <w:r w:rsidRPr="00A729DE">
        <w:rPr>
          <w:rFonts w:ascii="Public Sans" w:eastAsia="Arial" w:hAnsi="Public Sans" w:cs="Arial"/>
          <w:bCs/>
          <w:color w:val="000000"/>
          <w:sz w:val="15"/>
          <w:szCs w:val="15"/>
        </w:rPr>
        <w:t xml:space="preserve">Participarán de los beneficios del Programa Presupuestario, las Organización de Personas Productoras </w:t>
      </w:r>
      <w:r w:rsidR="00A729DE" w:rsidRPr="00A729DE">
        <w:rPr>
          <w:rFonts w:ascii="Public Sans" w:eastAsia="Arial" w:hAnsi="Public Sans" w:cs="Arial"/>
          <w:bCs/>
          <w:color w:val="000000"/>
          <w:sz w:val="15"/>
          <w:szCs w:val="15"/>
        </w:rPr>
        <w:t>d</w:t>
      </w:r>
      <w:r w:rsidRPr="00A729DE">
        <w:rPr>
          <w:rFonts w:ascii="Public Sans" w:eastAsia="Arial" w:hAnsi="Public Sans" w:cs="Arial"/>
          <w:bCs/>
          <w:color w:val="000000"/>
          <w:sz w:val="15"/>
          <w:szCs w:val="15"/>
        </w:rPr>
        <w:t xml:space="preserve">el Estado de Chihuahua, interesadas en operar proyectos productivos </w:t>
      </w:r>
      <w:r w:rsidR="00A729DE" w:rsidRPr="00A729DE">
        <w:rPr>
          <w:rFonts w:ascii="Public Sans" w:eastAsia="Arial" w:hAnsi="Public Sans" w:cs="Arial"/>
          <w:bCs/>
          <w:color w:val="000000"/>
          <w:sz w:val="15"/>
          <w:szCs w:val="15"/>
        </w:rPr>
        <w:t>para organizaciones ganaderas que requieran equipamiento productivo</w:t>
      </w:r>
      <w:r w:rsidRPr="00A729DE">
        <w:rPr>
          <w:rFonts w:ascii="Public Sans" w:eastAsia="Arial" w:hAnsi="Public Sans" w:cs="Arial"/>
          <w:bCs/>
          <w:color w:val="000000"/>
          <w:sz w:val="15"/>
          <w:szCs w:val="15"/>
        </w:rPr>
        <w:t>.</w:t>
      </w:r>
    </w:p>
    <w:p w14:paraId="218FFA53" w14:textId="77777777" w:rsidR="00DE1C96" w:rsidRPr="00A729DE" w:rsidRDefault="00DE1C96" w:rsidP="00265FE7">
      <w:pPr>
        <w:jc w:val="both"/>
        <w:rPr>
          <w:rFonts w:ascii="Public Sans" w:eastAsia="Arial" w:hAnsi="Public Sans" w:cs="Arial"/>
          <w:bCs/>
          <w:color w:val="000000"/>
          <w:sz w:val="15"/>
          <w:szCs w:val="15"/>
        </w:rPr>
      </w:pPr>
    </w:p>
    <w:p w14:paraId="2B830E22" w14:textId="77777777" w:rsidR="00DE1C96" w:rsidRPr="00A729DE" w:rsidRDefault="00DE1C96" w:rsidP="00265FE7">
      <w:pPr>
        <w:jc w:val="both"/>
        <w:rPr>
          <w:rFonts w:ascii="Public Sans" w:hAnsi="Public Sans" w:cs="Arial"/>
          <w:sz w:val="15"/>
          <w:szCs w:val="15"/>
        </w:rPr>
        <w:sectPr w:rsidR="00DE1C96" w:rsidRPr="00A729DE" w:rsidSect="00265FE7">
          <w:headerReference w:type="default" r:id="rId7"/>
          <w:type w:val="continuous"/>
          <w:pgSz w:w="12240" w:h="20160" w:code="5"/>
          <w:pgMar w:top="142" w:right="900" w:bottom="709" w:left="1134" w:header="426" w:footer="1043" w:gutter="0"/>
          <w:cols w:space="708"/>
          <w:docGrid w:linePitch="360"/>
        </w:sectPr>
      </w:pPr>
    </w:p>
    <w:p w14:paraId="730F8787" w14:textId="23D3FA35" w:rsidR="004E3041" w:rsidRDefault="00440D31" w:rsidP="00C56E40">
      <w:pPr>
        <w:pBdr>
          <w:top w:val="nil"/>
          <w:left w:val="nil"/>
          <w:bottom w:val="nil"/>
          <w:right w:val="nil"/>
          <w:between w:val="nil"/>
        </w:pBdr>
        <w:ind w:right="48"/>
        <w:jc w:val="center"/>
        <w:rPr>
          <w:rFonts w:ascii="Public Sans" w:eastAsia="Arial" w:hAnsi="Public Sans" w:cstheme="minorHAnsi"/>
          <w:b/>
          <w:sz w:val="15"/>
          <w:szCs w:val="15"/>
        </w:rPr>
      </w:pPr>
      <w:r w:rsidRPr="00A729DE">
        <w:rPr>
          <w:rFonts w:ascii="Public Sans" w:eastAsia="Arial" w:hAnsi="Public Sans" w:cstheme="minorHAnsi"/>
          <w:b/>
          <w:sz w:val="15"/>
          <w:szCs w:val="15"/>
        </w:rPr>
        <w:lastRenderedPageBreak/>
        <w:t>REQUISITOS</w:t>
      </w:r>
    </w:p>
    <w:p w14:paraId="4ABCB3CA" w14:textId="77777777" w:rsidR="00932687" w:rsidRDefault="00932687" w:rsidP="00265FE7">
      <w:pPr>
        <w:pBdr>
          <w:top w:val="nil"/>
          <w:left w:val="nil"/>
          <w:bottom w:val="nil"/>
          <w:right w:val="nil"/>
          <w:between w:val="nil"/>
        </w:pBdr>
        <w:ind w:right="48"/>
        <w:rPr>
          <w:rFonts w:ascii="Public Sans" w:eastAsia="Arial" w:hAnsi="Public Sans" w:cstheme="minorHAnsi"/>
          <w:b/>
          <w:sz w:val="15"/>
          <w:szCs w:val="15"/>
        </w:rPr>
      </w:pPr>
    </w:p>
    <w:p w14:paraId="6B3ECF29" w14:textId="77777777" w:rsidR="00932687" w:rsidRPr="00A729DE" w:rsidRDefault="00932687" w:rsidP="00265FE7">
      <w:pPr>
        <w:pBdr>
          <w:top w:val="nil"/>
          <w:left w:val="nil"/>
          <w:bottom w:val="nil"/>
          <w:right w:val="nil"/>
          <w:between w:val="nil"/>
        </w:pBdr>
        <w:ind w:right="48"/>
        <w:rPr>
          <w:rFonts w:ascii="Public Sans" w:eastAsia="Arial" w:hAnsi="Public Sans" w:cstheme="minorHAnsi"/>
          <w:b/>
          <w:sz w:val="15"/>
          <w:szCs w:val="15"/>
        </w:rPr>
        <w:sectPr w:rsidR="00932687" w:rsidRPr="00A729DE" w:rsidSect="00265FE7">
          <w:type w:val="continuous"/>
          <w:pgSz w:w="12240" w:h="20160" w:code="5"/>
          <w:pgMar w:top="1418" w:right="900" w:bottom="1418" w:left="1134" w:header="709" w:footer="1043" w:gutter="0"/>
          <w:cols w:num="2" w:space="143"/>
          <w:docGrid w:linePitch="360"/>
        </w:sectPr>
      </w:pPr>
    </w:p>
    <w:p w14:paraId="35CF420D" w14:textId="77777777" w:rsidR="004E3041" w:rsidRPr="00A729DE" w:rsidRDefault="00F718FE" w:rsidP="00265FE7">
      <w:pPr>
        <w:pStyle w:val="Prrafodelista"/>
        <w:pBdr>
          <w:top w:val="nil"/>
          <w:left w:val="nil"/>
          <w:bottom w:val="nil"/>
          <w:right w:val="nil"/>
          <w:between w:val="nil"/>
        </w:pBdr>
        <w:ind w:left="0" w:right="45"/>
        <w:jc w:val="both"/>
        <w:rPr>
          <w:rFonts w:ascii="Public Sans" w:eastAsia="Arial" w:hAnsi="Public Sans" w:cstheme="minorHAnsi"/>
          <w:sz w:val="15"/>
          <w:szCs w:val="15"/>
        </w:rPr>
      </w:pPr>
      <w:r w:rsidRPr="00A729DE">
        <w:rPr>
          <w:rFonts w:ascii="Public Sans" w:eastAsia="Arial" w:hAnsi="Public Sans" w:cstheme="minorHAnsi"/>
          <w:sz w:val="15"/>
          <w:szCs w:val="15"/>
        </w:rPr>
        <w:lastRenderedPageBreak/>
        <w:t>Organización de Personas Productoras:</w:t>
      </w:r>
    </w:p>
    <w:p w14:paraId="6B25B7E0" w14:textId="77777777" w:rsidR="00440D31" w:rsidRPr="00A729DE" w:rsidRDefault="00440D31"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a) Acta constitutiva debidamente inscrita en el Registro Público de la Propiedad y del Comercio, en el Distrito Judicial respectivo, o ante la instancia que corresponda atendiendo a su régimen jurídico, en la que se acredite haber sido constituida conforme a las leyes mexicanas;</w:t>
      </w:r>
    </w:p>
    <w:p w14:paraId="210BED56" w14:textId="77777777" w:rsidR="00440D31" w:rsidRPr="00A729DE" w:rsidRDefault="00440D31"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b) Acta o poder notarial en que se haya elegido a quienes ostenten la representación legal, tomado o ratificado ante Fedataria o Fedatario Público e inscrita en el Registro Público de la Propiedad y del Comercio, en el Distrito Judicial respectivo, o ante la instancia que corresponda atendiendo a su régimen jurídico;</w:t>
      </w:r>
    </w:p>
    <w:p w14:paraId="619CB184" w14:textId="77777777" w:rsidR="00440D31" w:rsidRPr="00A729DE" w:rsidRDefault="00440D31"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c) Identificación oficial vigente de quien ostente la representación legal;</w:t>
      </w:r>
    </w:p>
    <w:p w14:paraId="5352F469" w14:textId="77777777" w:rsidR="00440D31" w:rsidRPr="00A729DE" w:rsidRDefault="00440D31"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d) Clave Única de Registro de Población (CURP), cuyo administrador y responsable es la Dirección General del Registro Nacional de Población e Identidad de la Secretaría de Gobernación; en los casos en que la identificación oficial la contenga, no será necesario presentarla;</w:t>
      </w:r>
    </w:p>
    <w:p w14:paraId="307749B8" w14:textId="77777777" w:rsidR="00440D31" w:rsidRPr="00A729DE" w:rsidRDefault="00440D31"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e) Constancia de Situación Fiscal (CSF) de la Organización de Personas Productoras.</w:t>
      </w:r>
    </w:p>
    <w:p w14:paraId="6B53EF0F" w14:textId="77777777" w:rsidR="00440D31" w:rsidRPr="00A729DE" w:rsidRDefault="00440D31"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f) Comprobante de domicilio de la Organización de Personas Productoras con una temporalidad mínima de seis meses;</w:t>
      </w:r>
    </w:p>
    <w:p w14:paraId="0E06FCC7" w14:textId="77777777" w:rsidR="00F718FE" w:rsidRPr="00A729DE" w:rsidRDefault="00440D31"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g) Estado de cuenta actualizado de la Organización de Personas Productoras, que incluya la clave bancaria estandarizada (CLABE), con una temporalidad mínima de 3 (tres) meses de antigüedad.</w:t>
      </w:r>
    </w:p>
    <w:p w14:paraId="777294CA" w14:textId="77777777" w:rsidR="00F718FE" w:rsidRPr="00A729DE" w:rsidRDefault="00F718FE" w:rsidP="00265FE7">
      <w:pPr>
        <w:pBdr>
          <w:top w:val="nil"/>
          <w:left w:val="nil"/>
          <w:bottom w:val="nil"/>
          <w:right w:val="nil"/>
          <w:between w:val="nil"/>
        </w:pBdr>
        <w:ind w:right="48"/>
        <w:rPr>
          <w:rFonts w:ascii="Public Sans" w:eastAsia="Arial" w:hAnsi="Public Sans" w:cstheme="minorHAnsi"/>
          <w:b/>
          <w:sz w:val="15"/>
          <w:szCs w:val="15"/>
        </w:rPr>
      </w:pPr>
    </w:p>
    <w:p w14:paraId="2DD11FC6" w14:textId="31EEFFBB" w:rsidR="00932687" w:rsidRPr="00A729DE" w:rsidRDefault="00F718FE" w:rsidP="00265FE7">
      <w:pPr>
        <w:pBdr>
          <w:top w:val="nil"/>
          <w:left w:val="nil"/>
          <w:bottom w:val="nil"/>
          <w:right w:val="nil"/>
          <w:between w:val="nil"/>
        </w:pBdr>
        <w:ind w:right="48"/>
        <w:jc w:val="center"/>
        <w:rPr>
          <w:rFonts w:ascii="Public Sans" w:eastAsia="Arial" w:hAnsi="Public Sans" w:cstheme="minorHAnsi"/>
          <w:b/>
          <w:sz w:val="15"/>
          <w:szCs w:val="15"/>
        </w:rPr>
      </w:pPr>
      <w:r w:rsidRPr="00A729DE">
        <w:rPr>
          <w:rFonts w:ascii="Public Sans" w:eastAsia="Arial" w:hAnsi="Public Sans" w:cstheme="minorHAnsi"/>
          <w:b/>
          <w:sz w:val="15"/>
          <w:szCs w:val="15"/>
        </w:rPr>
        <w:t>CRITERIOS DE SELECCIÓN</w:t>
      </w:r>
    </w:p>
    <w:p w14:paraId="30D26292" w14:textId="77777777" w:rsidR="00952A0E" w:rsidRPr="00A729DE" w:rsidRDefault="00952A0E" w:rsidP="00265FE7">
      <w:pPr>
        <w:pBdr>
          <w:top w:val="nil"/>
          <w:left w:val="nil"/>
          <w:bottom w:val="nil"/>
          <w:right w:val="nil"/>
          <w:between w:val="nil"/>
        </w:pBdr>
        <w:ind w:right="48"/>
        <w:jc w:val="both"/>
        <w:rPr>
          <w:rFonts w:ascii="Public Sans" w:eastAsia="Times New Roman" w:hAnsi="Public Sans" w:cs="Times New Roman"/>
          <w:color w:val="000000"/>
          <w:sz w:val="15"/>
          <w:szCs w:val="15"/>
        </w:rPr>
      </w:pPr>
      <w:r w:rsidRPr="00A729DE">
        <w:rPr>
          <w:rFonts w:ascii="Public Sans" w:eastAsia="Times New Roman" w:hAnsi="Public Sans" w:cs="Times New Roman"/>
          <w:color w:val="000000"/>
          <w:sz w:val="15"/>
          <w:szCs w:val="15"/>
        </w:rPr>
        <w:t xml:space="preserve">Para la operación y ejecución de los apoyos y/o subsidios del Programa Presupuestario en sus modalidades relacionadas con el otorgamiento de apoyos para </w:t>
      </w:r>
      <w:r w:rsidR="00DE1C96" w:rsidRPr="00A729DE">
        <w:rPr>
          <w:rFonts w:ascii="Public Sans" w:eastAsia="Times New Roman" w:hAnsi="Public Sans" w:cs="Times New Roman"/>
          <w:color w:val="000000"/>
          <w:sz w:val="15"/>
          <w:szCs w:val="15"/>
        </w:rPr>
        <w:t>Infraestructura y Equipamiento Pecuario</w:t>
      </w:r>
      <w:r w:rsidRPr="00A729DE">
        <w:rPr>
          <w:rFonts w:ascii="Public Sans" w:eastAsia="Times New Roman" w:hAnsi="Public Sans" w:cs="Times New Roman"/>
          <w:color w:val="000000"/>
          <w:sz w:val="15"/>
          <w:szCs w:val="15"/>
        </w:rPr>
        <w:t>, a través de Organizaciones de Personas Productoras, serán elegibles aquellas organizaciones que cumplan con los requisitos y presenten la documentación prevista en las presentes Reglas de Operación, mediante la presentación del proyecto respectivo que contenga:</w:t>
      </w:r>
    </w:p>
    <w:p w14:paraId="121C442D" w14:textId="77777777" w:rsidR="00F718FE" w:rsidRPr="00A729DE" w:rsidRDefault="00F718FE" w:rsidP="00265FE7">
      <w:pPr>
        <w:pBdr>
          <w:top w:val="nil"/>
          <w:left w:val="nil"/>
          <w:bottom w:val="nil"/>
          <w:right w:val="nil"/>
          <w:between w:val="nil"/>
        </w:pBdr>
        <w:ind w:right="48"/>
        <w:jc w:val="both"/>
        <w:rPr>
          <w:rFonts w:ascii="Public Sans" w:eastAsia="Times New Roman" w:hAnsi="Public Sans" w:cs="Times New Roman"/>
          <w:color w:val="000000"/>
          <w:sz w:val="15"/>
          <w:szCs w:val="15"/>
        </w:rPr>
      </w:pPr>
    </w:p>
    <w:p w14:paraId="61702140" w14:textId="560AD3CB"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 xml:space="preserve">Destinatario: Dirigirla a la Secretaría de Desarrollo Rural del Poder Ejecutivo del Estado de Chihuahua. </w:t>
      </w:r>
    </w:p>
    <w:p w14:paraId="25B88937" w14:textId="786BFCB2"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Denominación y/o Razón social de la persona moral o nombre del organismo de que se trate.</w:t>
      </w:r>
    </w:p>
    <w:p w14:paraId="3374CB36" w14:textId="61CA235C"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 xml:space="preserve">Denominación y/o descripción del proyecto. </w:t>
      </w:r>
    </w:p>
    <w:p w14:paraId="22A4B45B" w14:textId="22BB7370"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Objetivo del proyecto. (</w:t>
      </w:r>
      <w:proofErr w:type="gramStart"/>
      <w:r w:rsidR="00F718FE" w:rsidRPr="00A729DE">
        <w:rPr>
          <w:rFonts w:ascii="Public Sans" w:eastAsia="Times New Roman" w:hAnsi="Public Sans" w:cs="Times New Roman"/>
          <w:color w:val="000000"/>
          <w:sz w:val="15"/>
          <w:szCs w:val="15"/>
        </w:rPr>
        <w:t>logro</w:t>
      </w:r>
      <w:proofErr w:type="gramEnd"/>
      <w:r w:rsidR="00F718FE" w:rsidRPr="00A729DE">
        <w:rPr>
          <w:rFonts w:ascii="Public Sans" w:eastAsia="Times New Roman" w:hAnsi="Public Sans" w:cs="Times New Roman"/>
          <w:color w:val="000000"/>
          <w:sz w:val="15"/>
          <w:szCs w:val="15"/>
        </w:rPr>
        <w:t xml:space="preserve"> que se pretende alcanzar).</w:t>
      </w:r>
    </w:p>
    <w:p w14:paraId="23A7C374" w14:textId="0C486290"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 xml:space="preserve">Alcance o cobertura (Descripción de los lugares en que se realizará; localidades, municipios y/o de carácter estatal). </w:t>
      </w:r>
    </w:p>
    <w:p w14:paraId="7601FC0C" w14:textId="4FF9DDBE"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 xml:space="preserve">Explicación de la problemática que se atenderá. </w:t>
      </w:r>
    </w:p>
    <w:p w14:paraId="452F606E" w14:textId="3FBC9B0A"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 xml:space="preserve">Sector o tipo de personas productoras que se beneficiarán. </w:t>
      </w:r>
    </w:p>
    <w:p w14:paraId="45933068" w14:textId="4194A061"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 xml:space="preserve">Cantidad de personas beneficiarias, desagregadas por sexo. </w:t>
      </w:r>
    </w:p>
    <w:p w14:paraId="3AB4D475" w14:textId="7DD98998"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Descripción de costos.</w:t>
      </w:r>
    </w:p>
    <w:p w14:paraId="46475BB4" w14:textId="1D807CB0"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Plan de Trabajo.</w:t>
      </w:r>
    </w:p>
    <w:p w14:paraId="3A95E201" w14:textId="653C3823"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Capacidad operativa, disponibilidad y aportaciones.</w:t>
      </w:r>
    </w:p>
    <w:p w14:paraId="230C237F" w14:textId="52428C80" w:rsidR="00F718FE" w:rsidRPr="00A729DE"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w:t>
      </w:r>
      <w:r w:rsidR="00F718FE" w:rsidRPr="00A729DE">
        <w:rPr>
          <w:rFonts w:ascii="Public Sans" w:eastAsia="Times New Roman" w:hAnsi="Public Sans" w:cs="Times New Roman"/>
          <w:color w:val="000000"/>
          <w:sz w:val="15"/>
          <w:szCs w:val="15"/>
        </w:rPr>
        <w:t>Calendario de ejecución del proyecto: Deberá establecerse una cronología de las actividades a realizar.</w:t>
      </w:r>
    </w:p>
    <w:p w14:paraId="23BA7E87" w14:textId="77777777" w:rsidR="00F718FE" w:rsidRPr="00A729DE" w:rsidRDefault="00F718FE" w:rsidP="00265FE7">
      <w:pPr>
        <w:pBdr>
          <w:top w:val="nil"/>
          <w:left w:val="nil"/>
          <w:bottom w:val="nil"/>
          <w:right w:val="nil"/>
          <w:between w:val="nil"/>
        </w:pBdr>
        <w:ind w:right="48"/>
        <w:rPr>
          <w:rFonts w:ascii="Public Sans" w:eastAsia="Arial" w:hAnsi="Public Sans" w:cstheme="minorHAnsi"/>
          <w:b/>
          <w:sz w:val="15"/>
          <w:szCs w:val="15"/>
        </w:rPr>
      </w:pPr>
    </w:p>
    <w:p w14:paraId="4494CE25" w14:textId="77777777" w:rsidR="00F718FE" w:rsidRPr="00A729DE" w:rsidRDefault="00397472" w:rsidP="00265FE7">
      <w:pPr>
        <w:pBdr>
          <w:top w:val="nil"/>
          <w:left w:val="nil"/>
          <w:bottom w:val="nil"/>
          <w:right w:val="nil"/>
          <w:between w:val="nil"/>
        </w:pBdr>
        <w:ind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Además, l</w:t>
      </w:r>
      <w:r w:rsidR="00F718FE" w:rsidRPr="00A729DE">
        <w:rPr>
          <w:rFonts w:ascii="Public Sans" w:eastAsia="Times New Roman" w:hAnsi="Public Sans" w:cs="Times New Roman"/>
          <w:color w:val="000000"/>
          <w:sz w:val="15"/>
          <w:szCs w:val="15"/>
        </w:rPr>
        <w:t>os criterios técnicos de selección para apoyos otorgados a través de Organizaciones de Personas Productoras son:</w:t>
      </w:r>
    </w:p>
    <w:p w14:paraId="1BB537C3" w14:textId="77777777" w:rsidR="00F718FE" w:rsidRPr="00A729DE" w:rsidRDefault="00F718FE" w:rsidP="00265FE7">
      <w:pPr>
        <w:pBdr>
          <w:top w:val="nil"/>
          <w:left w:val="nil"/>
          <w:bottom w:val="nil"/>
          <w:right w:val="nil"/>
          <w:between w:val="nil"/>
        </w:pBdr>
        <w:ind w:right="48"/>
        <w:jc w:val="both"/>
        <w:rPr>
          <w:rFonts w:ascii="Public Sans" w:eastAsia="Times New Roman" w:hAnsi="Public Sans" w:cs="Times New Roman"/>
          <w:color w:val="000000"/>
          <w:sz w:val="15"/>
          <w:szCs w:val="15"/>
        </w:rPr>
      </w:pPr>
    </w:p>
    <w:p w14:paraId="48B58E36" w14:textId="001B3425" w:rsidR="00265FE7" w:rsidRPr="00265FE7"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 xml:space="preserve">I. </w:t>
      </w:r>
      <w:r w:rsidRPr="00265FE7">
        <w:rPr>
          <w:rFonts w:ascii="Public Sans" w:eastAsia="Times New Roman" w:hAnsi="Public Sans" w:cs="Times New Roman"/>
          <w:color w:val="000000"/>
          <w:sz w:val="15"/>
          <w:szCs w:val="15"/>
        </w:rPr>
        <w:t>Representación a nivel estatal. Ser una organización representativa de las personas productoras del sector rural, que cuente con los medios y elementos necesarios para establecer enlaces a nivel de instituciones, organismos, asociaciones públicas y/o privadas en todo el territorio del Estado de Chihuahua, para facilitar, promover, ejecutar y dar seguimiento a los componentes del programa presupuestario.</w:t>
      </w:r>
    </w:p>
    <w:p w14:paraId="781D7791" w14:textId="4440A628" w:rsidR="00265FE7" w:rsidRPr="00265FE7"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 xml:space="preserve">II. </w:t>
      </w:r>
      <w:r w:rsidRPr="00265FE7">
        <w:rPr>
          <w:rFonts w:ascii="Public Sans" w:eastAsia="Times New Roman" w:hAnsi="Public Sans" w:cs="Times New Roman"/>
          <w:color w:val="000000"/>
          <w:sz w:val="15"/>
          <w:szCs w:val="15"/>
        </w:rPr>
        <w:t>Infraestructura. Conjunto de medios técnicos, de servicios, equipo e instalaciones que permitan el desarrollo de las actividades inherentes a la operación y ejecución del programa presupuestario haciéndolo accesible para la población rural, según sea su ubicación e independientemente de su situación económica, étnica, política, social o de cualquier otra índole.</w:t>
      </w:r>
    </w:p>
    <w:p w14:paraId="1D810098" w14:textId="0A17862D" w:rsidR="00265FE7" w:rsidRPr="00265FE7"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 xml:space="preserve">III. </w:t>
      </w:r>
      <w:r w:rsidRPr="00265FE7">
        <w:rPr>
          <w:rFonts w:ascii="Public Sans" w:eastAsia="Times New Roman" w:hAnsi="Public Sans" w:cs="Times New Roman"/>
          <w:color w:val="000000"/>
          <w:sz w:val="15"/>
          <w:szCs w:val="15"/>
        </w:rPr>
        <w:t>Aportaciones. Recursos necesarios para cumplimentar el proyecto, los cuales enunciativa y no limitativamente pueden ser: personales, tecnológicos, materiales y/o económicos.</w:t>
      </w:r>
    </w:p>
    <w:p w14:paraId="4505432A" w14:textId="588676F6" w:rsidR="00265FE7"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r>
        <w:rPr>
          <w:rFonts w:ascii="Public Sans" w:eastAsia="Times New Roman" w:hAnsi="Public Sans" w:cs="Times New Roman"/>
          <w:color w:val="000000"/>
          <w:sz w:val="15"/>
          <w:szCs w:val="15"/>
        </w:rPr>
        <w:t xml:space="preserve">IV. </w:t>
      </w:r>
      <w:r w:rsidRPr="00265FE7">
        <w:rPr>
          <w:rFonts w:ascii="Public Sans" w:eastAsia="Times New Roman" w:hAnsi="Public Sans" w:cs="Times New Roman"/>
          <w:color w:val="000000"/>
          <w:sz w:val="15"/>
          <w:szCs w:val="15"/>
        </w:rPr>
        <w:t>Disponibilidad. Capacidad operativa de respuesta inmediata y atención a la población rural, para desarrollar las acciones requeridas y bajo las condiciones determinadas en las presentes Reglas de Operación, asumiendo que se cuenta con los recursos y elementos necesarios para tal efecto.</w:t>
      </w:r>
    </w:p>
    <w:p w14:paraId="26D69DA4" w14:textId="77777777" w:rsidR="00265FE7" w:rsidRPr="00265FE7" w:rsidRDefault="00265FE7" w:rsidP="00265FE7">
      <w:pPr>
        <w:pStyle w:val="Prrafodelista"/>
        <w:pBdr>
          <w:top w:val="nil"/>
          <w:left w:val="nil"/>
          <w:bottom w:val="nil"/>
          <w:right w:val="nil"/>
          <w:between w:val="nil"/>
        </w:pBdr>
        <w:ind w:left="0" w:right="48"/>
        <w:jc w:val="both"/>
        <w:rPr>
          <w:rFonts w:ascii="Public Sans" w:eastAsia="Times New Roman" w:hAnsi="Public Sans" w:cs="Times New Roman"/>
          <w:color w:val="000000"/>
          <w:sz w:val="15"/>
          <w:szCs w:val="15"/>
        </w:rPr>
      </w:pPr>
    </w:p>
    <w:p w14:paraId="34490B05" w14:textId="77777777" w:rsidR="00C2220A" w:rsidRPr="00A729DE" w:rsidRDefault="00C2220A"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 xml:space="preserve">La Organización de Personas Productoras a través del cual se operen los recursos del Componente respectivo, deberá requerir a la persona solicitante que presente el formato de Solicitud de Apoyo </w:t>
      </w:r>
      <w:r w:rsidRPr="00A729DE">
        <w:rPr>
          <w:rFonts w:ascii="Public Sans" w:eastAsia="Arial" w:hAnsi="Public Sans" w:cstheme="minorHAnsi"/>
          <w:b/>
          <w:bCs/>
          <w:sz w:val="15"/>
          <w:szCs w:val="15"/>
        </w:rPr>
        <w:t>ANEXO A</w:t>
      </w:r>
      <w:r w:rsidRPr="00A729DE">
        <w:rPr>
          <w:rFonts w:ascii="Public Sans" w:eastAsia="Arial" w:hAnsi="Public Sans" w:cstheme="minorHAnsi"/>
          <w:sz w:val="15"/>
          <w:szCs w:val="15"/>
        </w:rPr>
        <w:t xml:space="preserve"> de las Reglas de Operación debidamente suscrito por la misma o su representante legal.</w:t>
      </w:r>
    </w:p>
    <w:p w14:paraId="713882EC" w14:textId="77777777" w:rsidR="00DE1C96" w:rsidRPr="00A729DE" w:rsidRDefault="00DE1C96" w:rsidP="00265FE7">
      <w:pPr>
        <w:pBdr>
          <w:top w:val="nil"/>
          <w:left w:val="nil"/>
          <w:bottom w:val="nil"/>
          <w:right w:val="nil"/>
          <w:between w:val="nil"/>
        </w:pBdr>
        <w:ind w:right="48"/>
        <w:jc w:val="both"/>
        <w:rPr>
          <w:rFonts w:ascii="Public Sans" w:eastAsia="Arial" w:hAnsi="Public Sans" w:cstheme="minorHAnsi"/>
          <w:sz w:val="15"/>
          <w:szCs w:val="15"/>
        </w:rPr>
      </w:pPr>
    </w:p>
    <w:p w14:paraId="20039C36" w14:textId="77777777" w:rsidR="00C2220A" w:rsidRPr="00A729DE" w:rsidRDefault="00C2220A"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 xml:space="preserve">La Organización de Personas Productoras otorgarán los apoyos a las </w:t>
      </w:r>
      <w:r w:rsidR="00DE1C96" w:rsidRPr="00A729DE">
        <w:rPr>
          <w:rFonts w:ascii="Public Sans" w:eastAsia="Arial" w:hAnsi="Public Sans" w:cstheme="minorHAnsi"/>
          <w:sz w:val="15"/>
          <w:szCs w:val="15"/>
        </w:rPr>
        <w:t>organizaciones ganaderas</w:t>
      </w:r>
      <w:r w:rsidRPr="00A729DE">
        <w:rPr>
          <w:rFonts w:ascii="Public Sans" w:eastAsia="Arial" w:hAnsi="Public Sans" w:cstheme="minorHAnsi"/>
          <w:sz w:val="15"/>
          <w:szCs w:val="15"/>
        </w:rPr>
        <w:t xml:space="preserve"> que presenten la documentación completa en términos de las reglas de operación, sin excepción y que cumplan con los requisitos y criterios de selección correspondientes a la modalidad de que se trate, por orden de prelación y hasta agotar el recurso.</w:t>
      </w:r>
    </w:p>
    <w:p w14:paraId="458C7C7D" w14:textId="77777777" w:rsidR="004B4A0F" w:rsidRPr="00A729DE" w:rsidRDefault="004B4A0F" w:rsidP="00265FE7">
      <w:pPr>
        <w:pBdr>
          <w:top w:val="nil"/>
          <w:left w:val="nil"/>
          <w:bottom w:val="nil"/>
          <w:right w:val="nil"/>
          <w:between w:val="nil"/>
        </w:pBdr>
        <w:ind w:right="48"/>
        <w:jc w:val="both"/>
        <w:rPr>
          <w:rFonts w:ascii="Public Sans" w:eastAsia="Times New Roman" w:hAnsi="Public Sans" w:cs="Times New Roman"/>
          <w:color w:val="000000"/>
          <w:sz w:val="15"/>
          <w:szCs w:val="15"/>
        </w:rPr>
      </w:pPr>
    </w:p>
    <w:p w14:paraId="39909C14" w14:textId="77777777" w:rsidR="00440D31" w:rsidRPr="00A729DE" w:rsidRDefault="004B4A0F" w:rsidP="00265FE7">
      <w:pPr>
        <w:pBdr>
          <w:top w:val="nil"/>
          <w:left w:val="nil"/>
          <w:bottom w:val="nil"/>
          <w:right w:val="nil"/>
          <w:between w:val="nil"/>
        </w:pBdr>
        <w:ind w:right="48"/>
        <w:jc w:val="both"/>
        <w:rPr>
          <w:rFonts w:ascii="Public Sans" w:eastAsia="Times New Roman" w:hAnsi="Public Sans" w:cs="Times New Roman"/>
          <w:color w:val="000000"/>
          <w:sz w:val="15"/>
          <w:szCs w:val="15"/>
        </w:rPr>
      </w:pPr>
      <w:r w:rsidRPr="00A729DE">
        <w:rPr>
          <w:rFonts w:ascii="Public Sans" w:eastAsia="Times New Roman" w:hAnsi="Public Sans" w:cs="Times New Roman"/>
          <w:color w:val="000000"/>
          <w:sz w:val="15"/>
          <w:szCs w:val="15"/>
        </w:rPr>
        <w:t>La notificación de la viabilidad y procedencia del apoyo y/o subsidio podrá realizarse de manera personal o en el número telefónico que para tal efecto haya proporcionado la persona beneficiaria al momento de presentar su solicitud de apoyo o a través de medios electrónicos oficiales.</w:t>
      </w:r>
    </w:p>
    <w:p w14:paraId="7BC08ED8" w14:textId="77777777" w:rsidR="004B4A0F" w:rsidRPr="00A729DE" w:rsidRDefault="004B4A0F" w:rsidP="00265FE7">
      <w:pPr>
        <w:pBdr>
          <w:top w:val="nil"/>
          <w:left w:val="nil"/>
          <w:bottom w:val="nil"/>
          <w:right w:val="nil"/>
          <w:between w:val="nil"/>
        </w:pBdr>
        <w:ind w:right="48"/>
        <w:jc w:val="both"/>
        <w:rPr>
          <w:rFonts w:ascii="Public Sans" w:eastAsia="Times New Roman" w:hAnsi="Public Sans" w:cs="Times New Roman"/>
          <w:color w:val="000000"/>
          <w:sz w:val="15"/>
          <w:szCs w:val="15"/>
        </w:rPr>
      </w:pPr>
    </w:p>
    <w:p w14:paraId="2534DDAC" w14:textId="77777777" w:rsidR="004B4A0F" w:rsidRPr="00A729DE" w:rsidRDefault="004B4A0F" w:rsidP="00265FE7">
      <w:pPr>
        <w:pBdr>
          <w:top w:val="nil"/>
          <w:left w:val="nil"/>
          <w:bottom w:val="nil"/>
          <w:right w:val="nil"/>
          <w:between w:val="nil"/>
        </w:pBdr>
        <w:ind w:right="48"/>
        <w:jc w:val="both"/>
        <w:rPr>
          <w:rFonts w:ascii="Public Sans" w:eastAsia="Times New Roman" w:hAnsi="Public Sans" w:cs="Times New Roman"/>
          <w:color w:val="000000"/>
          <w:sz w:val="15"/>
          <w:szCs w:val="15"/>
        </w:rPr>
      </w:pPr>
      <w:r w:rsidRPr="00A729DE">
        <w:rPr>
          <w:rFonts w:ascii="Public Sans" w:eastAsia="Times New Roman" w:hAnsi="Public Sans" w:cs="Times New Roman"/>
          <w:color w:val="000000"/>
          <w:sz w:val="15"/>
          <w:szCs w:val="15"/>
        </w:rPr>
        <w:t>En todos los casos la persona solicitante y/o beneficiaria deberá firmar el Aviso de Privacidad, ANEXO B, e incorporarlo a la documentación que se acompañe a la solicitud.</w:t>
      </w:r>
    </w:p>
    <w:p w14:paraId="7828C3DB" w14:textId="77777777" w:rsidR="004B4A0F" w:rsidRPr="00A729DE" w:rsidRDefault="004B4A0F" w:rsidP="00265FE7">
      <w:pPr>
        <w:pBdr>
          <w:top w:val="nil"/>
          <w:left w:val="nil"/>
          <w:bottom w:val="nil"/>
          <w:right w:val="nil"/>
          <w:between w:val="nil"/>
        </w:pBdr>
        <w:ind w:right="48"/>
        <w:jc w:val="both"/>
        <w:rPr>
          <w:rFonts w:ascii="Public Sans" w:eastAsia="Times New Roman" w:hAnsi="Public Sans" w:cs="Times New Roman"/>
          <w:color w:val="000000"/>
          <w:sz w:val="15"/>
          <w:szCs w:val="15"/>
        </w:rPr>
      </w:pPr>
    </w:p>
    <w:p w14:paraId="639E56AC" w14:textId="38D563E7" w:rsidR="00932687" w:rsidRPr="00A729DE" w:rsidRDefault="00440D31" w:rsidP="00265FE7">
      <w:pPr>
        <w:pBdr>
          <w:top w:val="nil"/>
          <w:left w:val="nil"/>
          <w:bottom w:val="nil"/>
          <w:right w:val="nil"/>
          <w:between w:val="nil"/>
        </w:pBdr>
        <w:ind w:right="48"/>
        <w:jc w:val="center"/>
        <w:rPr>
          <w:rFonts w:ascii="Public Sans" w:eastAsia="Arial" w:hAnsi="Public Sans" w:cstheme="minorHAnsi"/>
          <w:b/>
          <w:sz w:val="15"/>
          <w:szCs w:val="15"/>
        </w:rPr>
      </w:pPr>
      <w:r w:rsidRPr="00A729DE">
        <w:rPr>
          <w:rFonts w:ascii="Public Sans" w:eastAsia="Arial" w:hAnsi="Public Sans" w:cstheme="minorHAnsi"/>
          <w:b/>
          <w:sz w:val="15"/>
          <w:szCs w:val="15"/>
        </w:rPr>
        <w:t xml:space="preserve">MONTO MÁXIMO </w:t>
      </w:r>
      <w:r w:rsidR="00DE1C96" w:rsidRPr="00A729DE">
        <w:rPr>
          <w:rFonts w:ascii="Public Sans" w:eastAsia="Arial" w:hAnsi="Public Sans" w:cstheme="minorHAnsi"/>
          <w:b/>
          <w:sz w:val="15"/>
          <w:szCs w:val="15"/>
        </w:rPr>
        <w:t>POR ORGANIZACIÓN GANADERA BENEFICIARIA</w:t>
      </w:r>
    </w:p>
    <w:p w14:paraId="349C34DC" w14:textId="77777777" w:rsidR="00440D31" w:rsidRPr="00A729DE" w:rsidRDefault="0018477C" w:rsidP="00265FE7">
      <w:pPr>
        <w:jc w:val="both"/>
        <w:rPr>
          <w:rFonts w:ascii="Public Sans" w:eastAsia="Times New Roman" w:hAnsi="Public Sans" w:cs="Times New Roman"/>
          <w:color w:val="000000"/>
          <w:sz w:val="15"/>
          <w:szCs w:val="15"/>
        </w:rPr>
      </w:pPr>
      <w:r w:rsidRPr="00A729DE">
        <w:rPr>
          <w:rFonts w:ascii="Public Sans" w:eastAsia="Times New Roman" w:hAnsi="Public Sans" w:cs="Times New Roman"/>
          <w:color w:val="000000"/>
          <w:sz w:val="15"/>
          <w:szCs w:val="15"/>
        </w:rPr>
        <w:t xml:space="preserve">Se otorgará el </w:t>
      </w:r>
      <w:r w:rsidR="00440D31" w:rsidRPr="00A729DE">
        <w:rPr>
          <w:rFonts w:ascii="Public Sans" w:eastAsia="Times New Roman" w:hAnsi="Public Sans" w:cs="Times New Roman"/>
          <w:color w:val="000000"/>
          <w:sz w:val="15"/>
          <w:szCs w:val="15"/>
        </w:rPr>
        <w:t>50% (cincuenta por ciento) de la inversión total.</w:t>
      </w:r>
    </w:p>
    <w:p w14:paraId="67A4BC94" w14:textId="77777777" w:rsidR="00440D31" w:rsidRPr="00A729DE" w:rsidRDefault="00440D31" w:rsidP="00265FE7">
      <w:pPr>
        <w:jc w:val="both"/>
        <w:rPr>
          <w:rFonts w:ascii="Public Sans" w:eastAsia="Times New Roman" w:hAnsi="Public Sans" w:cs="Times New Roman"/>
          <w:color w:val="000000"/>
          <w:sz w:val="15"/>
          <w:szCs w:val="15"/>
        </w:rPr>
      </w:pPr>
      <w:r w:rsidRPr="00A729DE">
        <w:rPr>
          <w:rFonts w:ascii="Public Sans" w:eastAsia="Times New Roman" w:hAnsi="Public Sans" w:cs="Times New Roman"/>
          <w:color w:val="000000"/>
          <w:sz w:val="15"/>
          <w:szCs w:val="15"/>
        </w:rPr>
        <w:t>Monto máximo $250,000.00 (doscientos cincuenta mil pesos 00/100 M.N.) por proyecto para Organizaciones Ganaderas.</w:t>
      </w:r>
    </w:p>
    <w:p w14:paraId="35E35FBE" w14:textId="77777777" w:rsidR="00FB3E8E" w:rsidRPr="00A729DE" w:rsidRDefault="00FB3E8E" w:rsidP="00265FE7">
      <w:pPr>
        <w:jc w:val="both"/>
        <w:rPr>
          <w:rFonts w:ascii="Public Sans" w:eastAsia="Times New Roman" w:hAnsi="Public Sans" w:cs="Times New Roman"/>
          <w:color w:val="000000"/>
          <w:sz w:val="15"/>
          <w:szCs w:val="15"/>
        </w:rPr>
      </w:pPr>
      <w:r w:rsidRPr="00A729DE">
        <w:rPr>
          <w:rFonts w:ascii="Public Sans" w:eastAsia="Times New Roman" w:hAnsi="Public Sans" w:cs="Times New Roman"/>
          <w:color w:val="000000"/>
          <w:sz w:val="15"/>
          <w:szCs w:val="15"/>
        </w:rPr>
        <w:t>Nota: el monto máximo anteriormente indicado será por org</w:t>
      </w:r>
      <w:r w:rsidR="00DE1C96" w:rsidRPr="00A729DE">
        <w:rPr>
          <w:rFonts w:ascii="Public Sans" w:eastAsia="Times New Roman" w:hAnsi="Public Sans" w:cs="Times New Roman"/>
          <w:color w:val="000000"/>
          <w:sz w:val="15"/>
          <w:szCs w:val="15"/>
        </w:rPr>
        <w:t>anización ganadera beneficiaria final.</w:t>
      </w:r>
    </w:p>
    <w:p w14:paraId="6EDCDE07" w14:textId="77777777" w:rsidR="00F718FE" w:rsidRPr="00A729DE" w:rsidRDefault="00F718FE" w:rsidP="00265FE7">
      <w:pPr>
        <w:pBdr>
          <w:top w:val="nil"/>
          <w:left w:val="nil"/>
          <w:bottom w:val="nil"/>
          <w:right w:val="nil"/>
          <w:between w:val="nil"/>
        </w:pBdr>
        <w:ind w:right="48"/>
        <w:jc w:val="both"/>
        <w:rPr>
          <w:rFonts w:ascii="Public Sans" w:eastAsia="Times New Roman" w:hAnsi="Public Sans" w:cs="Times New Roman"/>
          <w:color w:val="000000"/>
          <w:sz w:val="15"/>
          <w:szCs w:val="15"/>
        </w:rPr>
      </w:pPr>
    </w:p>
    <w:p w14:paraId="4C6FEB36" w14:textId="6D666CE2" w:rsidR="00932687" w:rsidRPr="00A729DE" w:rsidRDefault="00F718FE" w:rsidP="00265FE7">
      <w:pPr>
        <w:pBdr>
          <w:top w:val="nil"/>
          <w:left w:val="nil"/>
          <w:bottom w:val="nil"/>
          <w:right w:val="nil"/>
          <w:between w:val="nil"/>
        </w:pBdr>
        <w:ind w:right="48"/>
        <w:jc w:val="center"/>
        <w:rPr>
          <w:rFonts w:ascii="Public Sans" w:eastAsia="Arial" w:hAnsi="Public Sans" w:cstheme="minorHAnsi"/>
          <w:b/>
          <w:sz w:val="15"/>
          <w:szCs w:val="15"/>
        </w:rPr>
      </w:pPr>
      <w:r w:rsidRPr="00A729DE">
        <w:rPr>
          <w:rFonts w:ascii="Public Sans" w:eastAsia="Arial" w:hAnsi="Public Sans" w:cstheme="minorHAnsi"/>
          <w:b/>
          <w:sz w:val="15"/>
          <w:szCs w:val="15"/>
        </w:rPr>
        <w:t xml:space="preserve">RECEPCIÓN DE SOLICITUDES </w:t>
      </w:r>
    </w:p>
    <w:p w14:paraId="3FFAB68D" w14:textId="77777777" w:rsidR="001E2347" w:rsidRPr="00A729DE" w:rsidRDefault="001E2347"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 xml:space="preserve">Las solicitudes podrán presentarse en el Departamento de Ganadería, de la SDR, ubicada en Av. División del Norte 2504, Colonia Altavista, C.P. 31100 Chihuahua, Chih. </w:t>
      </w:r>
    </w:p>
    <w:p w14:paraId="103A16E4" w14:textId="77777777" w:rsidR="00A729DE" w:rsidRPr="00A729DE" w:rsidRDefault="00A729DE" w:rsidP="00265FE7">
      <w:pPr>
        <w:pBdr>
          <w:top w:val="nil"/>
          <w:left w:val="nil"/>
          <w:bottom w:val="nil"/>
          <w:right w:val="nil"/>
          <w:between w:val="nil"/>
        </w:pBdr>
        <w:ind w:right="48"/>
        <w:jc w:val="both"/>
        <w:rPr>
          <w:rFonts w:ascii="Public Sans" w:eastAsia="Arial" w:hAnsi="Public Sans" w:cstheme="minorHAnsi"/>
          <w:sz w:val="15"/>
          <w:szCs w:val="15"/>
        </w:rPr>
      </w:pPr>
    </w:p>
    <w:p w14:paraId="1F8CF03D" w14:textId="77777777" w:rsidR="00F718FE" w:rsidRPr="00A729DE" w:rsidRDefault="00F718FE"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 xml:space="preserve">El trámite para la obtención de apoyos, será gratuito para las personas solicitantes, y no persigue fines de lucro, ni de proselitismo partidista, político, electoral o religioso. La simple presentación de la solicitud y documentos estipulados en las Reglas de Operación, no crea el derecho de acceder a los apoyos y/o subsidios, ya que su otorgamiento se encuentra siempre sujeto a la disponibilidad presupuestal de la SDR. La Instancia Ejecutora deberá publicar en la página de internet oficial </w:t>
      </w:r>
      <w:hyperlink w:history="1">
        <w:r w:rsidRPr="00A729DE">
          <w:rPr>
            <w:rStyle w:val="Hipervnculo"/>
            <w:rFonts w:ascii="Public Sans" w:eastAsia="Arial" w:hAnsi="Public Sans" w:cstheme="minorHAnsi"/>
            <w:sz w:val="15"/>
            <w:szCs w:val="15"/>
          </w:rPr>
          <w:t>www.chihuahua gob.mx/</w:t>
        </w:r>
        <w:proofErr w:type="spellStart"/>
        <w:r w:rsidRPr="00A729DE">
          <w:rPr>
            <w:rStyle w:val="Hipervnculo"/>
            <w:rFonts w:ascii="Public Sans" w:eastAsia="Arial" w:hAnsi="Public Sans" w:cstheme="minorHAnsi"/>
            <w:sz w:val="15"/>
            <w:szCs w:val="15"/>
          </w:rPr>
          <w:t>sdr</w:t>
        </w:r>
        <w:proofErr w:type="spellEnd"/>
      </w:hyperlink>
      <w:r w:rsidRPr="00A729DE">
        <w:rPr>
          <w:rFonts w:ascii="Public Sans" w:eastAsia="Arial" w:hAnsi="Public Sans" w:cstheme="minorHAnsi"/>
          <w:sz w:val="15"/>
          <w:szCs w:val="15"/>
        </w:rPr>
        <w:t xml:space="preserve"> la o las convocatorias, formatos y ANEXOS que en términos de las presentes Reglas de Operación las personas solicitantes requieran, para estar en aptitud de acceder a algún apoyo y/o subsidio de los que se otorgan con base en el Programa Presupuestario.</w:t>
      </w:r>
    </w:p>
    <w:p w14:paraId="7CE90B9B" w14:textId="77777777" w:rsidR="00F718FE" w:rsidRPr="00A729DE" w:rsidRDefault="00F718FE" w:rsidP="00265FE7">
      <w:pPr>
        <w:pBdr>
          <w:top w:val="nil"/>
          <w:left w:val="nil"/>
          <w:bottom w:val="nil"/>
          <w:right w:val="nil"/>
          <w:between w:val="nil"/>
        </w:pBdr>
        <w:ind w:right="48"/>
        <w:jc w:val="both"/>
        <w:rPr>
          <w:rFonts w:ascii="Public Sans" w:eastAsia="Arial" w:hAnsi="Public Sans" w:cstheme="minorHAnsi"/>
          <w:sz w:val="15"/>
          <w:szCs w:val="15"/>
        </w:rPr>
      </w:pPr>
    </w:p>
    <w:p w14:paraId="7C9F5194" w14:textId="2E3694B9" w:rsidR="00932687" w:rsidRPr="00A729DE" w:rsidRDefault="00F718FE" w:rsidP="00265FE7">
      <w:pPr>
        <w:jc w:val="center"/>
        <w:rPr>
          <w:rFonts w:ascii="Public Sans" w:hAnsi="Public Sans"/>
          <w:b/>
          <w:bCs/>
          <w:w w:val="115"/>
          <w:sz w:val="15"/>
          <w:szCs w:val="15"/>
        </w:rPr>
      </w:pPr>
      <w:r w:rsidRPr="00A729DE">
        <w:rPr>
          <w:rFonts w:ascii="Public Sans" w:hAnsi="Public Sans"/>
          <w:b/>
          <w:bCs/>
          <w:w w:val="115"/>
          <w:sz w:val="15"/>
          <w:szCs w:val="15"/>
        </w:rPr>
        <w:t>PERIODO DE RECEPCIÓN</w:t>
      </w:r>
    </w:p>
    <w:p w14:paraId="299FCF23" w14:textId="77777777" w:rsidR="00F718FE" w:rsidRPr="00A729DE" w:rsidRDefault="00D36584"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 xml:space="preserve">A partir de la publicación de la presente convocatoria y hasta </w:t>
      </w:r>
      <w:r w:rsidR="00F718FE" w:rsidRPr="00A729DE">
        <w:rPr>
          <w:rFonts w:ascii="Public Sans" w:eastAsia="Arial" w:hAnsi="Public Sans" w:cstheme="minorHAnsi"/>
          <w:sz w:val="15"/>
          <w:szCs w:val="15"/>
        </w:rPr>
        <w:t xml:space="preserve">el </w:t>
      </w:r>
      <w:r w:rsidR="00886833">
        <w:rPr>
          <w:rFonts w:ascii="Public Sans" w:eastAsia="Arial" w:hAnsi="Public Sans" w:cstheme="minorHAnsi"/>
          <w:sz w:val="15"/>
          <w:szCs w:val="15"/>
        </w:rPr>
        <w:t>24</w:t>
      </w:r>
      <w:r w:rsidR="00425631" w:rsidRPr="00A729DE">
        <w:rPr>
          <w:rFonts w:ascii="Public Sans" w:eastAsia="Arial" w:hAnsi="Public Sans" w:cstheme="minorHAnsi"/>
          <w:sz w:val="15"/>
          <w:szCs w:val="15"/>
        </w:rPr>
        <w:t xml:space="preserve"> de mayo</w:t>
      </w:r>
      <w:r w:rsidR="00F718FE" w:rsidRPr="00A729DE">
        <w:rPr>
          <w:rFonts w:ascii="Public Sans" w:eastAsia="Arial" w:hAnsi="Public Sans" w:cstheme="minorHAnsi"/>
          <w:sz w:val="15"/>
          <w:szCs w:val="15"/>
        </w:rPr>
        <w:t xml:space="preserve"> de 2024, en horario de 9:00 a 15:00 horas, en días hábiles.</w:t>
      </w:r>
    </w:p>
    <w:p w14:paraId="72DA3466" w14:textId="77777777" w:rsidR="00F718FE" w:rsidRPr="00A729DE" w:rsidRDefault="00F718FE" w:rsidP="00265FE7">
      <w:pPr>
        <w:pBdr>
          <w:top w:val="nil"/>
          <w:left w:val="nil"/>
          <w:bottom w:val="nil"/>
          <w:right w:val="nil"/>
          <w:between w:val="nil"/>
        </w:pBdr>
        <w:ind w:right="48"/>
        <w:jc w:val="both"/>
        <w:rPr>
          <w:rFonts w:ascii="Public Sans" w:eastAsia="Arial" w:hAnsi="Public Sans" w:cstheme="minorHAnsi"/>
          <w:sz w:val="15"/>
          <w:szCs w:val="15"/>
        </w:rPr>
      </w:pPr>
    </w:p>
    <w:p w14:paraId="38192038" w14:textId="77777777" w:rsidR="00F718FE" w:rsidRPr="00A729DE" w:rsidRDefault="00F718FE" w:rsidP="00265FE7">
      <w:pPr>
        <w:pBdr>
          <w:top w:val="nil"/>
          <w:left w:val="nil"/>
          <w:bottom w:val="nil"/>
          <w:right w:val="nil"/>
          <w:between w:val="nil"/>
        </w:pBdr>
        <w:ind w:right="48"/>
        <w:jc w:val="both"/>
        <w:rPr>
          <w:rFonts w:ascii="Public Sans" w:eastAsia="Arial" w:hAnsi="Public Sans" w:cstheme="minorHAnsi"/>
          <w:sz w:val="15"/>
          <w:szCs w:val="15"/>
        </w:rPr>
      </w:pPr>
      <w:r w:rsidRPr="00A729DE">
        <w:rPr>
          <w:rFonts w:ascii="Public Sans" w:eastAsia="Arial" w:hAnsi="Public Sans" w:cstheme="minorHAnsi"/>
          <w:sz w:val="15"/>
          <w:szCs w:val="15"/>
        </w:rPr>
        <w:t>Para mayor información respecto a esta convocatoria, la persona interesada podrá dirigirse a la Secretaría de Desarrollo Rural del Estado de Chihuahua, o bien llamar al teléfono 614 429 33 00 ext. 12557, 12562, 12645, 12560 y 17723.</w:t>
      </w:r>
    </w:p>
    <w:p w14:paraId="36F5E53A" w14:textId="77777777" w:rsidR="000F250D" w:rsidRPr="00A729DE" w:rsidRDefault="000F250D" w:rsidP="00265FE7">
      <w:pPr>
        <w:pBdr>
          <w:top w:val="nil"/>
          <w:left w:val="nil"/>
          <w:bottom w:val="nil"/>
          <w:right w:val="nil"/>
          <w:between w:val="nil"/>
        </w:pBdr>
        <w:ind w:right="48"/>
        <w:jc w:val="both"/>
        <w:rPr>
          <w:rFonts w:ascii="Public Sans" w:eastAsia="Arial" w:hAnsi="Public Sans" w:cstheme="minorHAnsi"/>
          <w:sz w:val="15"/>
          <w:szCs w:val="15"/>
        </w:rPr>
      </w:pPr>
    </w:p>
    <w:p w14:paraId="1267B698" w14:textId="77777777" w:rsidR="000F250D" w:rsidRPr="00A729DE" w:rsidRDefault="000F250D" w:rsidP="00265FE7">
      <w:pPr>
        <w:ind w:right="49"/>
        <w:jc w:val="both"/>
        <w:rPr>
          <w:rFonts w:ascii="Public Sans" w:hAnsi="Public Sans"/>
          <w:b/>
          <w:i/>
          <w:sz w:val="15"/>
          <w:szCs w:val="15"/>
        </w:rPr>
      </w:pPr>
      <w:r w:rsidRPr="00A729DE">
        <w:rPr>
          <w:rFonts w:ascii="Public Sans" w:hAnsi="Public Sans"/>
          <w:b/>
          <w:i/>
          <w:sz w:val="15"/>
          <w:szCs w:val="15"/>
        </w:rPr>
        <w:t>El Programa Presupuestario, así como los apoyos otorgados con motivo del mismo por el Poder Ejecutivo del Estado, por conducto de la Secretaría de Desarrollo Rural, son de carácter público no son patrocinados ni promovidos por partido político alguno y sus recursos provienen de los impuestos que pagan las personas contribuyentes. “Está prohibido el uso de los apoyos con fines políticos, electorales o de lucro, quien haga uso indebido de estos apoyos deberá ser denunciado y sancionado conforme a la Ley aplicable y ante una autoridad competente.</w:t>
      </w:r>
    </w:p>
    <w:p w14:paraId="2FD49480" w14:textId="77777777" w:rsidR="000F250D" w:rsidRPr="00A729DE" w:rsidRDefault="000F250D" w:rsidP="00265FE7">
      <w:pPr>
        <w:pBdr>
          <w:top w:val="nil"/>
          <w:left w:val="nil"/>
          <w:bottom w:val="nil"/>
          <w:right w:val="nil"/>
          <w:between w:val="nil"/>
        </w:pBdr>
        <w:ind w:right="48"/>
        <w:jc w:val="both"/>
        <w:rPr>
          <w:rFonts w:ascii="Public Sans" w:hAnsi="Public Sans" w:cs="Arial"/>
          <w:sz w:val="15"/>
          <w:szCs w:val="15"/>
        </w:rPr>
      </w:pPr>
    </w:p>
    <w:p w14:paraId="6265795A" w14:textId="77777777" w:rsidR="00FD6E76" w:rsidRDefault="00FD6E76" w:rsidP="00265FE7">
      <w:pPr>
        <w:jc w:val="both"/>
        <w:rPr>
          <w:rFonts w:ascii="Public Sans" w:hAnsi="Public Sans" w:cs="Arial"/>
          <w:sz w:val="15"/>
          <w:szCs w:val="15"/>
        </w:rPr>
      </w:pPr>
    </w:p>
    <w:p w14:paraId="7EF44F53" w14:textId="77777777" w:rsidR="00372F6B" w:rsidRDefault="00372F6B" w:rsidP="00265FE7">
      <w:pPr>
        <w:jc w:val="both"/>
        <w:rPr>
          <w:rFonts w:ascii="Public Sans" w:hAnsi="Public Sans" w:cs="Arial"/>
          <w:sz w:val="15"/>
          <w:szCs w:val="15"/>
        </w:rPr>
      </w:pPr>
    </w:p>
    <w:p w14:paraId="16C73F8D" w14:textId="77777777" w:rsidR="00265FE7" w:rsidRPr="00A729DE" w:rsidRDefault="00265FE7" w:rsidP="00265FE7">
      <w:pPr>
        <w:jc w:val="both"/>
        <w:rPr>
          <w:rFonts w:ascii="Public Sans" w:hAnsi="Public Sans" w:cs="Arial"/>
          <w:sz w:val="15"/>
          <w:szCs w:val="15"/>
        </w:rPr>
      </w:pPr>
    </w:p>
    <w:p w14:paraId="69ED6708" w14:textId="77777777" w:rsidR="000F250D" w:rsidRPr="00A729DE" w:rsidRDefault="000F250D" w:rsidP="00265FE7">
      <w:pPr>
        <w:jc w:val="both"/>
        <w:rPr>
          <w:rFonts w:ascii="Public Sans" w:hAnsi="Public Sans" w:cs="Arial"/>
          <w:sz w:val="15"/>
          <w:szCs w:val="15"/>
        </w:rPr>
      </w:pPr>
    </w:p>
    <w:p w14:paraId="539688FA" w14:textId="2DAE678C" w:rsidR="00F718FE" w:rsidRPr="00A729DE" w:rsidRDefault="00F718FE" w:rsidP="00265FE7">
      <w:pPr>
        <w:jc w:val="center"/>
        <w:rPr>
          <w:rFonts w:ascii="Public Sans" w:hAnsi="Public Sans" w:cs="Arial"/>
          <w:b/>
          <w:sz w:val="15"/>
          <w:szCs w:val="15"/>
        </w:rPr>
      </w:pPr>
      <w:r w:rsidRPr="00A729DE">
        <w:rPr>
          <w:rFonts w:ascii="Public Sans" w:hAnsi="Public Sans" w:cs="Arial"/>
          <w:b/>
          <w:sz w:val="15"/>
          <w:szCs w:val="15"/>
        </w:rPr>
        <w:t>MTRO. MAURO PARADA MUÑOZ</w:t>
      </w:r>
    </w:p>
    <w:p w14:paraId="5111CE50" w14:textId="77777777" w:rsidR="00F718FE" w:rsidRPr="00A729DE" w:rsidRDefault="00F718FE" w:rsidP="00265FE7">
      <w:pPr>
        <w:jc w:val="center"/>
        <w:rPr>
          <w:rFonts w:ascii="Public Sans" w:hAnsi="Public Sans" w:cs="Arial"/>
          <w:b/>
          <w:sz w:val="15"/>
          <w:szCs w:val="15"/>
        </w:rPr>
        <w:sectPr w:rsidR="00F718FE" w:rsidRPr="00A729DE" w:rsidSect="00265FE7">
          <w:headerReference w:type="even" r:id="rId8"/>
          <w:headerReference w:type="default" r:id="rId9"/>
          <w:footerReference w:type="even" r:id="rId10"/>
          <w:footerReference w:type="default" r:id="rId11"/>
          <w:headerReference w:type="first" r:id="rId12"/>
          <w:footerReference w:type="first" r:id="rId13"/>
          <w:type w:val="continuous"/>
          <w:pgSz w:w="12240" w:h="20160" w:code="5"/>
          <w:pgMar w:top="851" w:right="900" w:bottom="1702" w:left="1134" w:header="709" w:footer="1264" w:gutter="0"/>
          <w:cols w:num="2" w:space="570"/>
          <w:docGrid w:linePitch="360"/>
        </w:sectPr>
      </w:pPr>
      <w:r w:rsidRPr="00A729DE">
        <w:rPr>
          <w:rFonts w:ascii="Public Sans" w:hAnsi="Public Sans" w:cs="Arial"/>
          <w:b/>
          <w:sz w:val="15"/>
          <w:szCs w:val="15"/>
        </w:rPr>
        <w:t>SECRETARIO DE DESARROLLO RURAL</w:t>
      </w:r>
    </w:p>
    <w:p w14:paraId="3324B7B1" w14:textId="77777777" w:rsidR="00F718FE" w:rsidRPr="00A729DE" w:rsidRDefault="00F718FE" w:rsidP="00265FE7">
      <w:pPr>
        <w:rPr>
          <w:rFonts w:ascii="Public Sans" w:hAnsi="Public Sans"/>
          <w:b/>
          <w:sz w:val="15"/>
          <w:szCs w:val="15"/>
        </w:rPr>
      </w:pPr>
    </w:p>
    <w:p w14:paraId="22A7D8F8" w14:textId="77777777" w:rsidR="003E5CE9" w:rsidRPr="00A729DE" w:rsidRDefault="003E5CE9" w:rsidP="00265FE7">
      <w:pPr>
        <w:ind w:right="49"/>
        <w:jc w:val="both"/>
        <w:rPr>
          <w:rFonts w:ascii="Public Sans" w:hAnsi="Public Sans"/>
          <w:b/>
          <w:i/>
          <w:sz w:val="15"/>
          <w:szCs w:val="15"/>
        </w:rPr>
      </w:pPr>
    </w:p>
    <w:p w14:paraId="1C3B6981" w14:textId="77777777" w:rsidR="00F718FE" w:rsidRPr="00A729DE" w:rsidRDefault="00F718FE" w:rsidP="00265FE7">
      <w:pPr>
        <w:rPr>
          <w:rFonts w:ascii="Public Sans" w:hAnsi="Public Sans"/>
          <w:sz w:val="15"/>
          <w:szCs w:val="15"/>
        </w:rPr>
      </w:pPr>
    </w:p>
    <w:p w14:paraId="15AF8D6D" w14:textId="77777777" w:rsidR="003E5CE9" w:rsidRPr="00B80189" w:rsidRDefault="003E5CE9" w:rsidP="00265FE7">
      <w:pPr>
        <w:rPr>
          <w:rFonts w:ascii="Public Sans" w:hAnsi="Public Sans"/>
          <w:sz w:val="14"/>
          <w:szCs w:val="14"/>
        </w:rPr>
      </w:pPr>
      <w:bookmarkStart w:id="1" w:name="_GoBack"/>
      <w:bookmarkEnd w:id="1"/>
    </w:p>
    <w:sectPr w:rsidR="003E5CE9" w:rsidRPr="00B80189" w:rsidSect="00265FE7">
      <w:headerReference w:type="even" r:id="rId14"/>
      <w:headerReference w:type="default" r:id="rId15"/>
      <w:footerReference w:type="even" r:id="rId16"/>
      <w:footerReference w:type="default" r:id="rId17"/>
      <w:headerReference w:type="first" r:id="rId18"/>
      <w:footerReference w:type="first" r:id="rId19"/>
      <w:type w:val="continuous"/>
      <w:pgSz w:w="12240" w:h="20160" w:code="5"/>
      <w:pgMar w:top="1418" w:right="900" w:bottom="993" w:left="1134" w:header="709" w:footer="10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1B072" w14:textId="77777777" w:rsidR="003B5F1B" w:rsidRDefault="003B5F1B">
      <w:r>
        <w:separator/>
      </w:r>
    </w:p>
  </w:endnote>
  <w:endnote w:type="continuationSeparator" w:id="0">
    <w:p w14:paraId="469FD05D" w14:textId="77777777" w:rsidR="003B5F1B" w:rsidRDefault="003B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altName w:val="Calibri"/>
    <w:panose1 w:val="00000500000000000000"/>
    <w:charset w:val="00"/>
    <w:family w:val="modern"/>
    <w:notTrueType/>
    <w:pitch w:val="variable"/>
    <w:sig w:usb0="20000007" w:usb1="00000000" w:usb2="00000000" w:usb3="00000000" w:csb0="0000019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B307" w14:textId="77777777" w:rsidR="00F718FE" w:rsidRDefault="00F718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C4A2" w14:textId="77777777" w:rsidR="00F718FE" w:rsidRPr="002920D2" w:rsidRDefault="00F718FE" w:rsidP="00101BD5">
    <w:pPr>
      <w:pStyle w:val="Piedepgina"/>
      <w:ind w:left="3969"/>
      <w:jc w:val="center"/>
      <w:rPr>
        <w:rFonts w:ascii="Arial" w:hAnsi="Arial" w:cs="Arial"/>
        <w:bCs/>
        <w:iCs/>
        <w:sz w:val="15"/>
        <w:szCs w:val="15"/>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06987" w14:textId="77777777" w:rsidR="00F718FE" w:rsidRDefault="00F718F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D8FE3" w14:textId="77777777" w:rsidR="00CB1757" w:rsidRDefault="00CB1757">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3CE4F" w14:textId="77777777" w:rsidR="00CB1757" w:rsidRPr="002920D2" w:rsidRDefault="00CB1757" w:rsidP="00101BD5">
    <w:pPr>
      <w:pStyle w:val="Piedepgina"/>
      <w:ind w:left="3969"/>
      <w:jc w:val="center"/>
      <w:rPr>
        <w:rFonts w:ascii="Arial" w:hAnsi="Arial" w:cs="Arial"/>
        <w:bCs/>
        <w:iCs/>
        <w:sz w:val="15"/>
        <w:szCs w:val="15"/>
        <w:lang w:val="es-ES"/>
      </w:rPr>
    </w:pPr>
  </w:p>
  <w:p w14:paraId="302E5F94" w14:textId="77777777" w:rsidR="00CB1757" w:rsidRPr="002920D2" w:rsidRDefault="00CB1757" w:rsidP="002920D2">
    <w:pPr>
      <w:pStyle w:val="Piedepgina"/>
      <w:ind w:left="3969"/>
      <w:jc w:val="center"/>
      <w:rPr>
        <w:rFonts w:ascii="Arial" w:hAnsi="Arial" w:cs="Arial"/>
        <w:bCs/>
        <w:iCs/>
        <w:sz w:val="11"/>
        <w:szCs w:val="15"/>
        <w:lang w:val="es-ES"/>
      </w:rPr>
    </w:pPr>
    <w:r w:rsidRPr="002920D2">
      <w:rPr>
        <w:rFonts w:ascii="Arial" w:hAnsi="Arial" w:cs="Arial"/>
        <w:bCs/>
        <w:iCs/>
        <w:sz w:val="11"/>
        <w:szCs w:val="15"/>
        <w:lang w:val="es-ES"/>
      </w:rPr>
      <w:t>“2023, Centenario de la Muerte del General Francisco Villa”.</w:t>
    </w:r>
  </w:p>
  <w:p w14:paraId="7E15710D" w14:textId="77777777" w:rsidR="00CB1757" w:rsidRPr="002920D2" w:rsidRDefault="00CB1757" w:rsidP="002920D2">
    <w:pPr>
      <w:pStyle w:val="Piedepgina"/>
      <w:ind w:left="3969"/>
      <w:jc w:val="center"/>
      <w:rPr>
        <w:rFonts w:ascii="Arial" w:hAnsi="Arial" w:cs="Arial"/>
        <w:bCs/>
        <w:iCs/>
        <w:sz w:val="11"/>
        <w:szCs w:val="15"/>
        <w:lang w:val="es-ES"/>
      </w:rPr>
    </w:pPr>
    <w:r w:rsidRPr="002920D2">
      <w:rPr>
        <w:rFonts w:ascii="Arial" w:hAnsi="Arial" w:cs="Arial"/>
        <w:bCs/>
        <w:iCs/>
        <w:sz w:val="11"/>
        <w:szCs w:val="15"/>
        <w:lang w:val="es-ES"/>
      </w:rPr>
      <w:t>“2023, Cien años del Rotarismo en Chihuahua”.</w:t>
    </w:r>
  </w:p>
  <w:p w14:paraId="179EFA15" w14:textId="77777777" w:rsidR="00CB1757" w:rsidRPr="002920D2" w:rsidRDefault="00CB1757" w:rsidP="002920D2">
    <w:pPr>
      <w:pStyle w:val="Piedepgina"/>
      <w:ind w:left="3969"/>
      <w:jc w:val="center"/>
      <w:rPr>
        <w:rFonts w:ascii="Arial" w:hAnsi="Arial" w:cs="Arial"/>
        <w:bCs/>
        <w:iCs/>
        <w:sz w:val="11"/>
        <w:szCs w:val="15"/>
        <w:lang w:val="es-ES"/>
      </w:rPr>
    </w:pPr>
    <w:r w:rsidRPr="002920D2">
      <w:rPr>
        <w:rFonts w:ascii="Arial" w:hAnsi="Arial" w:cs="Arial"/>
        <w:bCs/>
        <w:iCs/>
        <w:sz w:val="11"/>
        <w:szCs w:val="15"/>
        <w:lang w:val="es-ES"/>
      </w:rPr>
      <w:t>Av. División del Norte No. 2504 Col. Altavista, C.P. 31200 Chihuahua, Chih.</w:t>
    </w:r>
  </w:p>
  <w:p w14:paraId="48ECC2EE" w14:textId="77777777" w:rsidR="00CB1757" w:rsidRPr="002920D2" w:rsidRDefault="00CB1757" w:rsidP="002920D2">
    <w:pPr>
      <w:pStyle w:val="Piedepgina"/>
      <w:ind w:left="3969"/>
      <w:jc w:val="center"/>
      <w:rPr>
        <w:rFonts w:ascii="Arial" w:hAnsi="Arial" w:cs="Arial"/>
        <w:bCs/>
        <w:iCs/>
        <w:sz w:val="11"/>
        <w:szCs w:val="15"/>
        <w:lang w:val="es-ES"/>
      </w:rPr>
    </w:pPr>
    <w:r w:rsidRPr="002920D2">
      <w:rPr>
        <w:rFonts w:ascii="Arial" w:hAnsi="Arial" w:cs="Arial"/>
        <w:bCs/>
        <w:iCs/>
        <w:sz w:val="11"/>
        <w:szCs w:val="15"/>
        <w:lang w:val="es-ES"/>
      </w:rPr>
      <w:t>Teléfono (614) 429-3300 Ext. 12571</w:t>
    </w:r>
  </w:p>
  <w:p w14:paraId="3DFF135B" w14:textId="77777777" w:rsidR="00CB1757" w:rsidRPr="002920D2" w:rsidRDefault="00CB1757" w:rsidP="002920D2">
    <w:pPr>
      <w:pStyle w:val="Piedepgina"/>
      <w:ind w:left="3969"/>
      <w:jc w:val="center"/>
      <w:rPr>
        <w:sz w:val="11"/>
        <w:szCs w:val="15"/>
      </w:rPr>
    </w:pPr>
    <w:r w:rsidRPr="002920D2">
      <w:rPr>
        <w:rFonts w:ascii="Arial" w:hAnsi="Arial" w:cs="Arial"/>
        <w:bCs/>
        <w:iCs/>
        <w:sz w:val="11"/>
        <w:szCs w:val="15"/>
        <w:lang w:val="es-ES"/>
      </w:rPr>
      <w:t>www.chihuahua.gob.mx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50CFE" w14:textId="77777777" w:rsidR="00CB1757" w:rsidRDefault="00CB17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12DD1" w14:textId="77777777" w:rsidR="003B5F1B" w:rsidRDefault="003B5F1B">
      <w:r>
        <w:separator/>
      </w:r>
    </w:p>
  </w:footnote>
  <w:footnote w:type="continuationSeparator" w:id="0">
    <w:p w14:paraId="54E1D0E7" w14:textId="77777777" w:rsidR="003B5F1B" w:rsidRDefault="003B5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7C00F" w14:textId="77777777" w:rsidR="00F718FE" w:rsidRDefault="00F718FE" w:rsidP="00B37CAE">
    <w:pPr>
      <w:pStyle w:val="Encabezado"/>
      <w:ind w:firstLine="25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5413B" w14:textId="77777777" w:rsidR="00F718FE" w:rsidRDefault="00F718F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4E674" w14:textId="77777777" w:rsidR="00F718FE" w:rsidRDefault="00F718FE" w:rsidP="00B37CAE">
    <w:pPr>
      <w:pStyle w:val="Encabezado"/>
      <w:ind w:firstLine="25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549ED" w14:textId="77777777" w:rsidR="00F718FE" w:rsidRDefault="00F718FE">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35D87" w14:textId="77777777" w:rsidR="00CB1757" w:rsidRDefault="00CB1757">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7873" w14:textId="77777777" w:rsidR="00CB1757" w:rsidRDefault="00CB1757" w:rsidP="00B37CAE">
    <w:pPr>
      <w:pStyle w:val="Encabezado"/>
      <w:ind w:firstLine="2552"/>
    </w:pPr>
    <w:r>
      <w:rPr>
        <w:noProof/>
        <w:lang w:eastAsia="es-MX"/>
      </w:rPr>
      <w:drawing>
        <wp:anchor distT="0" distB="0" distL="114300" distR="114300" simplePos="0" relativeHeight="251677696" behindDoc="1" locked="0" layoutInCell="1" allowOverlap="1" wp14:anchorId="0D4B4ADB" wp14:editId="1C836DDC">
          <wp:simplePos x="0" y="0"/>
          <wp:positionH relativeFrom="page">
            <wp:align>right</wp:align>
          </wp:positionH>
          <wp:positionV relativeFrom="margin">
            <wp:posOffset>2381885</wp:posOffset>
          </wp:positionV>
          <wp:extent cx="7805262" cy="10100927"/>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05262" cy="10100927"/>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64B9C" w14:textId="77777777" w:rsidR="00CB1757" w:rsidRDefault="00CB17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C87"/>
    <w:multiLevelType w:val="hybridMultilevel"/>
    <w:tmpl w:val="2EEED19C"/>
    <w:lvl w:ilvl="0" w:tplc="F970C4C0">
      <w:start w:val="1"/>
      <w:numFmt w:val="lowerLetter"/>
      <w:lvlText w:val="%1."/>
      <w:lvlJc w:val="left"/>
      <w:pPr>
        <w:ind w:left="862" w:hanging="360"/>
      </w:pPr>
      <w:rPr>
        <w:rFonts w:hint="default"/>
        <w:b/>
        <w:i w:val="0"/>
      </w:rPr>
    </w:lvl>
    <w:lvl w:ilvl="1" w:tplc="FF309B72">
      <w:start w:val="1"/>
      <w:numFmt w:val="lowerLetter"/>
      <w:lvlText w:val="%2)"/>
      <w:lvlJc w:val="left"/>
      <w:pPr>
        <w:ind w:left="1582" w:hanging="360"/>
      </w:pPr>
      <w:rPr>
        <w:rFonts w:hint="default"/>
        <w:b w:val="0"/>
        <w:i w:val="0"/>
      </w:r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nsid w:val="028735E4"/>
    <w:multiLevelType w:val="hybridMultilevel"/>
    <w:tmpl w:val="74EE617A"/>
    <w:lvl w:ilvl="0" w:tplc="827A02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4532BF"/>
    <w:multiLevelType w:val="hybridMultilevel"/>
    <w:tmpl w:val="68BA166A"/>
    <w:lvl w:ilvl="0" w:tplc="93E0A2A0">
      <w:start w:val="1"/>
      <w:numFmt w:val="upperRoman"/>
      <w:lvlText w:val="%1."/>
      <w:lvlJc w:val="left"/>
      <w:pPr>
        <w:ind w:left="436" w:hanging="720"/>
      </w:pPr>
      <w:rPr>
        <w:rFonts w:hint="default"/>
        <w:u w:val="none"/>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
    <w:nsid w:val="171A7C7B"/>
    <w:multiLevelType w:val="hybridMultilevel"/>
    <w:tmpl w:val="1D1C415C"/>
    <w:lvl w:ilvl="0" w:tplc="308A6FB0">
      <w:numFmt w:val="bullet"/>
      <w:lvlText w:val=""/>
      <w:lvlJc w:val="left"/>
      <w:pPr>
        <w:ind w:left="76" w:hanging="360"/>
      </w:pPr>
      <w:rPr>
        <w:rFonts w:ascii="Symbol" w:eastAsiaTheme="minorHAnsi" w:hAnsi="Symbol" w:cstheme="minorBidi"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4">
    <w:nsid w:val="36883FB2"/>
    <w:multiLevelType w:val="hybridMultilevel"/>
    <w:tmpl w:val="C71AAD32"/>
    <w:lvl w:ilvl="0" w:tplc="60562200">
      <w:start w:val="7"/>
      <w:numFmt w:val="bullet"/>
      <w:lvlText w:val="-"/>
      <w:lvlJc w:val="left"/>
      <w:pPr>
        <w:ind w:left="76" w:hanging="360"/>
      </w:pPr>
      <w:rPr>
        <w:rFonts w:ascii="Public Sans" w:eastAsia="Times New Roman" w:hAnsi="Public Sans" w:cs="Times New Roman"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5">
    <w:nsid w:val="3C1B29B9"/>
    <w:multiLevelType w:val="hybridMultilevel"/>
    <w:tmpl w:val="6702542E"/>
    <w:lvl w:ilvl="0" w:tplc="E9841098">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6">
    <w:nsid w:val="5C2E0E6F"/>
    <w:multiLevelType w:val="hybridMultilevel"/>
    <w:tmpl w:val="92543A86"/>
    <w:lvl w:ilvl="0" w:tplc="5C64C2CC">
      <w:start w:val="1"/>
      <w:numFmt w:val="upperRoman"/>
      <w:lvlText w:val="%1."/>
      <w:lvlJc w:val="left"/>
      <w:pPr>
        <w:ind w:left="1080" w:hanging="72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38C3D55"/>
    <w:multiLevelType w:val="hybridMultilevel"/>
    <w:tmpl w:val="2B02359E"/>
    <w:lvl w:ilvl="0" w:tplc="827A02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48A5765"/>
    <w:multiLevelType w:val="hybridMultilevel"/>
    <w:tmpl w:val="9E2A42D4"/>
    <w:lvl w:ilvl="0" w:tplc="827A025A">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8104E0F"/>
    <w:multiLevelType w:val="hybridMultilevel"/>
    <w:tmpl w:val="D5606D2A"/>
    <w:lvl w:ilvl="0" w:tplc="E9841098">
      <w:start w:val="1"/>
      <w:numFmt w:val="decimal"/>
      <w:lvlText w:val="%1."/>
      <w:lvlJc w:val="left"/>
      <w:pPr>
        <w:ind w:left="76" w:hanging="360"/>
      </w:p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num w:numId="1">
    <w:abstractNumId w:val="2"/>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0"/>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93"/>
    <w:rsid w:val="0003521D"/>
    <w:rsid w:val="00047334"/>
    <w:rsid w:val="00063B93"/>
    <w:rsid w:val="000B4F3E"/>
    <w:rsid w:val="000F250D"/>
    <w:rsid w:val="000F29C7"/>
    <w:rsid w:val="00112511"/>
    <w:rsid w:val="00112D39"/>
    <w:rsid w:val="001257C8"/>
    <w:rsid w:val="00174BE0"/>
    <w:rsid w:val="0018477C"/>
    <w:rsid w:val="00194FA9"/>
    <w:rsid w:val="001B5B95"/>
    <w:rsid w:val="001E2347"/>
    <w:rsid w:val="001E5956"/>
    <w:rsid w:val="00265FE7"/>
    <w:rsid w:val="002E06BB"/>
    <w:rsid w:val="00351931"/>
    <w:rsid w:val="00372F6B"/>
    <w:rsid w:val="003854F5"/>
    <w:rsid w:val="00397472"/>
    <w:rsid w:val="003A2670"/>
    <w:rsid w:val="003B0976"/>
    <w:rsid w:val="003B0B76"/>
    <w:rsid w:val="003B1279"/>
    <w:rsid w:val="003B4BBD"/>
    <w:rsid w:val="003B5F1B"/>
    <w:rsid w:val="003B686A"/>
    <w:rsid w:val="003E0460"/>
    <w:rsid w:val="003E2716"/>
    <w:rsid w:val="003E5CE9"/>
    <w:rsid w:val="003F4FA1"/>
    <w:rsid w:val="003F60F0"/>
    <w:rsid w:val="00416F4A"/>
    <w:rsid w:val="00425631"/>
    <w:rsid w:val="00440D31"/>
    <w:rsid w:val="004472AE"/>
    <w:rsid w:val="00477062"/>
    <w:rsid w:val="004945D4"/>
    <w:rsid w:val="004B4A0F"/>
    <w:rsid w:val="004E3041"/>
    <w:rsid w:val="004F0506"/>
    <w:rsid w:val="004F4416"/>
    <w:rsid w:val="004F7598"/>
    <w:rsid w:val="005074F4"/>
    <w:rsid w:val="005206EA"/>
    <w:rsid w:val="005216C9"/>
    <w:rsid w:val="00566189"/>
    <w:rsid w:val="005933AB"/>
    <w:rsid w:val="00594638"/>
    <w:rsid w:val="005946AD"/>
    <w:rsid w:val="005B0E5D"/>
    <w:rsid w:val="005C2992"/>
    <w:rsid w:val="005E1F87"/>
    <w:rsid w:val="00650031"/>
    <w:rsid w:val="00651A44"/>
    <w:rsid w:val="0066315C"/>
    <w:rsid w:val="00665D6D"/>
    <w:rsid w:val="00666384"/>
    <w:rsid w:val="006728C5"/>
    <w:rsid w:val="0068263C"/>
    <w:rsid w:val="00696029"/>
    <w:rsid w:val="006C1216"/>
    <w:rsid w:val="006D4DD4"/>
    <w:rsid w:val="00713E7A"/>
    <w:rsid w:val="00730813"/>
    <w:rsid w:val="00740BB8"/>
    <w:rsid w:val="0074191F"/>
    <w:rsid w:val="007769C4"/>
    <w:rsid w:val="00777964"/>
    <w:rsid w:val="00786789"/>
    <w:rsid w:val="007A0357"/>
    <w:rsid w:val="007F6B1E"/>
    <w:rsid w:val="0084314A"/>
    <w:rsid w:val="008520EF"/>
    <w:rsid w:val="00886833"/>
    <w:rsid w:val="008C70FC"/>
    <w:rsid w:val="008E2A39"/>
    <w:rsid w:val="008E3CFC"/>
    <w:rsid w:val="008E6BEB"/>
    <w:rsid w:val="008F647F"/>
    <w:rsid w:val="00932687"/>
    <w:rsid w:val="00952A0E"/>
    <w:rsid w:val="009761BE"/>
    <w:rsid w:val="009C08EE"/>
    <w:rsid w:val="009D56D7"/>
    <w:rsid w:val="009D7914"/>
    <w:rsid w:val="00A02FA1"/>
    <w:rsid w:val="00A133B0"/>
    <w:rsid w:val="00A24298"/>
    <w:rsid w:val="00A267EB"/>
    <w:rsid w:val="00A26A3F"/>
    <w:rsid w:val="00A729DE"/>
    <w:rsid w:val="00AA1C82"/>
    <w:rsid w:val="00AA4F0F"/>
    <w:rsid w:val="00B161CD"/>
    <w:rsid w:val="00B41166"/>
    <w:rsid w:val="00B50DCC"/>
    <w:rsid w:val="00B5418A"/>
    <w:rsid w:val="00B80189"/>
    <w:rsid w:val="00B84173"/>
    <w:rsid w:val="00BA1FDB"/>
    <w:rsid w:val="00BC6220"/>
    <w:rsid w:val="00C2220A"/>
    <w:rsid w:val="00C26231"/>
    <w:rsid w:val="00C512BA"/>
    <w:rsid w:val="00C524B5"/>
    <w:rsid w:val="00C56E40"/>
    <w:rsid w:val="00C95364"/>
    <w:rsid w:val="00CB1757"/>
    <w:rsid w:val="00CB6D0A"/>
    <w:rsid w:val="00D04C28"/>
    <w:rsid w:val="00D06B78"/>
    <w:rsid w:val="00D20128"/>
    <w:rsid w:val="00D36584"/>
    <w:rsid w:val="00D70B0C"/>
    <w:rsid w:val="00D73F23"/>
    <w:rsid w:val="00D9681D"/>
    <w:rsid w:val="00DA3BB2"/>
    <w:rsid w:val="00DC3A3E"/>
    <w:rsid w:val="00DD525E"/>
    <w:rsid w:val="00DD7161"/>
    <w:rsid w:val="00DE1C96"/>
    <w:rsid w:val="00E35019"/>
    <w:rsid w:val="00E46A82"/>
    <w:rsid w:val="00E51E0B"/>
    <w:rsid w:val="00E52DA4"/>
    <w:rsid w:val="00E60CC2"/>
    <w:rsid w:val="00E846B0"/>
    <w:rsid w:val="00E94C56"/>
    <w:rsid w:val="00ED0E08"/>
    <w:rsid w:val="00ED53D5"/>
    <w:rsid w:val="00EE50F3"/>
    <w:rsid w:val="00EF27EB"/>
    <w:rsid w:val="00F4781D"/>
    <w:rsid w:val="00F718FE"/>
    <w:rsid w:val="00F76E10"/>
    <w:rsid w:val="00F96EB1"/>
    <w:rsid w:val="00FA7266"/>
    <w:rsid w:val="00FB3E8E"/>
    <w:rsid w:val="00FD6E76"/>
    <w:rsid w:val="00FE54E0"/>
    <w:rsid w:val="00FE6EFF"/>
    <w:rsid w:val="00FF31B7"/>
    <w:rsid w:val="00FF35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2D84F"/>
  <w15:chartTrackingRefBased/>
  <w15:docId w15:val="{29B829A7-3707-4648-ACE8-03463B82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93"/>
    <w:pPr>
      <w:spacing w:after="0" w:line="24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3B93"/>
    <w:pPr>
      <w:tabs>
        <w:tab w:val="center" w:pos="4419"/>
        <w:tab w:val="right" w:pos="8838"/>
      </w:tabs>
    </w:pPr>
  </w:style>
  <w:style w:type="character" w:customStyle="1" w:styleId="EncabezadoCar">
    <w:name w:val="Encabezado Car"/>
    <w:basedOn w:val="Fuentedeprrafopredeter"/>
    <w:link w:val="Encabezado"/>
    <w:uiPriority w:val="99"/>
    <w:rsid w:val="00063B93"/>
    <w:rPr>
      <w:kern w:val="0"/>
      <w:sz w:val="24"/>
      <w:szCs w:val="24"/>
      <w14:ligatures w14:val="none"/>
    </w:rPr>
  </w:style>
  <w:style w:type="paragraph" w:styleId="Piedepgina">
    <w:name w:val="footer"/>
    <w:basedOn w:val="Normal"/>
    <w:link w:val="PiedepginaCar"/>
    <w:uiPriority w:val="99"/>
    <w:unhideWhenUsed/>
    <w:rsid w:val="00063B93"/>
    <w:pPr>
      <w:tabs>
        <w:tab w:val="center" w:pos="4419"/>
        <w:tab w:val="right" w:pos="8838"/>
      </w:tabs>
    </w:pPr>
  </w:style>
  <w:style w:type="character" w:customStyle="1" w:styleId="PiedepginaCar">
    <w:name w:val="Pie de página Car"/>
    <w:basedOn w:val="Fuentedeprrafopredeter"/>
    <w:link w:val="Piedepgina"/>
    <w:uiPriority w:val="99"/>
    <w:rsid w:val="00063B93"/>
    <w:rPr>
      <w:kern w:val="0"/>
      <w:sz w:val="24"/>
      <w:szCs w:val="24"/>
      <w14:ligatures w14:val="none"/>
    </w:rPr>
  </w:style>
  <w:style w:type="character" w:styleId="Hipervnculo">
    <w:name w:val="Hyperlink"/>
    <w:uiPriority w:val="99"/>
    <w:unhideWhenUsed/>
    <w:rsid w:val="00063B93"/>
    <w:rPr>
      <w:color w:val="0000FF"/>
      <w:u w:val="single"/>
    </w:rPr>
  </w:style>
  <w:style w:type="paragraph" w:styleId="Prrafodelista">
    <w:name w:val="List Paragraph"/>
    <w:basedOn w:val="Normal"/>
    <w:uiPriority w:val="34"/>
    <w:qFormat/>
    <w:rsid w:val="00063B93"/>
    <w:pPr>
      <w:ind w:left="720"/>
      <w:contextualSpacing/>
    </w:pPr>
  </w:style>
  <w:style w:type="table" w:styleId="Tablaconcuadrcula">
    <w:name w:val="Table Grid"/>
    <w:basedOn w:val="Tablanormal"/>
    <w:uiPriority w:val="39"/>
    <w:rsid w:val="006D4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A0357"/>
    <w:pPr>
      <w:spacing w:after="0" w:line="240" w:lineRule="auto"/>
    </w:pPr>
    <w:rPr>
      <w:kern w:val="0"/>
      <w:sz w:val="24"/>
      <w:szCs w:val="24"/>
      <w14:ligatures w14:val="none"/>
    </w:rPr>
  </w:style>
  <w:style w:type="paragraph" w:customStyle="1" w:styleId="Default">
    <w:name w:val="Default"/>
    <w:rsid w:val="00B5418A"/>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0B4F3E"/>
    <w:pPr>
      <w:spacing w:before="100" w:beforeAutospacing="1" w:after="100" w:afterAutospacing="1"/>
    </w:pPr>
    <w:rPr>
      <w:rFonts w:ascii="Calibri" w:hAnsi="Calibri" w:cs="Calibri"/>
      <w:sz w:val="22"/>
      <w:szCs w:val="22"/>
      <w:lang w:eastAsia="es-MX"/>
    </w:rPr>
  </w:style>
  <w:style w:type="character" w:customStyle="1" w:styleId="gmail-apple-converted-space">
    <w:name w:val="gmail-apple-converted-space"/>
    <w:basedOn w:val="Fuentedeprrafopredeter"/>
    <w:rsid w:val="000B4F3E"/>
  </w:style>
  <w:style w:type="paragraph" w:styleId="Textodeglobo">
    <w:name w:val="Balloon Text"/>
    <w:basedOn w:val="Normal"/>
    <w:link w:val="TextodegloboCar"/>
    <w:uiPriority w:val="99"/>
    <w:semiHidden/>
    <w:unhideWhenUsed/>
    <w:rsid w:val="00FD6E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E76"/>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A267EB"/>
    <w:rPr>
      <w:sz w:val="16"/>
      <w:szCs w:val="16"/>
    </w:rPr>
  </w:style>
  <w:style w:type="paragraph" w:styleId="Textocomentario">
    <w:name w:val="annotation text"/>
    <w:basedOn w:val="Normal"/>
    <w:link w:val="TextocomentarioCar"/>
    <w:uiPriority w:val="99"/>
    <w:semiHidden/>
    <w:unhideWhenUsed/>
    <w:rsid w:val="00A267EB"/>
    <w:rPr>
      <w:sz w:val="20"/>
      <w:szCs w:val="20"/>
    </w:rPr>
  </w:style>
  <w:style w:type="character" w:customStyle="1" w:styleId="TextocomentarioCar">
    <w:name w:val="Texto comentario Car"/>
    <w:basedOn w:val="Fuentedeprrafopredeter"/>
    <w:link w:val="Textocomentario"/>
    <w:uiPriority w:val="99"/>
    <w:semiHidden/>
    <w:rsid w:val="00A267EB"/>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A267EB"/>
    <w:rPr>
      <w:b/>
      <w:bCs/>
    </w:rPr>
  </w:style>
  <w:style w:type="character" w:customStyle="1" w:styleId="AsuntodelcomentarioCar">
    <w:name w:val="Asunto del comentario Car"/>
    <w:basedOn w:val="TextocomentarioCar"/>
    <w:link w:val="Asuntodelcomentario"/>
    <w:uiPriority w:val="99"/>
    <w:semiHidden/>
    <w:rsid w:val="00A267E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95919">
      <w:bodyDiv w:val="1"/>
      <w:marLeft w:val="0"/>
      <w:marRight w:val="0"/>
      <w:marTop w:val="0"/>
      <w:marBottom w:val="0"/>
      <w:divBdr>
        <w:top w:val="none" w:sz="0" w:space="0" w:color="auto"/>
        <w:left w:val="none" w:sz="0" w:space="0" w:color="auto"/>
        <w:bottom w:val="none" w:sz="0" w:space="0" w:color="auto"/>
        <w:right w:val="none" w:sz="0" w:space="0" w:color="auto"/>
      </w:divBdr>
    </w:div>
    <w:div w:id="20151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1447</Words>
  <Characters>7959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GANADERIA15</dc:creator>
  <cp:keywords/>
  <dc:description/>
  <cp:lastModifiedBy>JURIDICO 15 LUZ YOLANDA ORTIZ</cp:lastModifiedBy>
  <cp:revision>11</cp:revision>
  <cp:lastPrinted>2024-05-09T22:18:00Z</cp:lastPrinted>
  <dcterms:created xsi:type="dcterms:W3CDTF">2024-05-09T21:41:00Z</dcterms:created>
  <dcterms:modified xsi:type="dcterms:W3CDTF">2024-05-09T22:25:00Z</dcterms:modified>
</cp:coreProperties>
</file>