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ED5" w:rsidRPr="00131946" w:rsidRDefault="004E3ED5" w:rsidP="00131946">
      <w:pPr>
        <w:jc w:val="center"/>
        <w:rPr>
          <w:rFonts w:ascii="Public Sans" w:hAnsi="Public Sans"/>
          <w:b/>
          <w:w w:val="115"/>
          <w:sz w:val="18"/>
          <w:szCs w:val="18"/>
        </w:rPr>
      </w:pPr>
      <w:r w:rsidRPr="00131946">
        <w:rPr>
          <w:rFonts w:ascii="Public Sans" w:hAnsi="Public Sans"/>
          <w:b/>
          <w:w w:val="115"/>
          <w:sz w:val="18"/>
          <w:szCs w:val="18"/>
        </w:rPr>
        <w:t>PROGRAMA ESTATAL DE SUBSIDIOS A LA PRODUCCIÓN, EQUIPAMIENTO E INFRAESTRUCTURA</w:t>
      </w:r>
    </w:p>
    <w:p w:rsidR="004E3ED5" w:rsidRDefault="004E3ED5" w:rsidP="004E3ED5">
      <w:pPr>
        <w:jc w:val="both"/>
        <w:rPr>
          <w:rFonts w:ascii="Public Sans" w:hAnsi="Public Sans"/>
          <w:sz w:val="14"/>
          <w:szCs w:val="14"/>
        </w:rPr>
      </w:pPr>
      <w:r w:rsidRPr="002B2B6A">
        <w:rPr>
          <w:rFonts w:ascii="Public Sans" w:hAnsi="Public Sans"/>
          <w:sz w:val="14"/>
          <w:szCs w:val="14"/>
        </w:rPr>
        <w:t xml:space="preserve">De conformidad con lo establecido en el artículo 32 de la Ley Orgánica del Poder Ejecutivo del Estado de Chihuahua y </w:t>
      </w:r>
      <w:r w:rsidR="00EC776F">
        <w:rPr>
          <w:rFonts w:ascii="Public Sans" w:hAnsi="Public Sans"/>
          <w:sz w:val="14"/>
          <w:szCs w:val="14"/>
        </w:rPr>
        <w:t xml:space="preserve">2, 6, 9, 10, 26 </w:t>
      </w:r>
      <w:r w:rsidRPr="002B2B6A">
        <w:rPr>
          <w:rFonts w:ascii="Public Sans" w:hAnsi="Public Sans"/>
          <w:sz w:val="14"/>
          <w:szCs w:val="14"/>
        </w:rPr>
        <w:t xml:space="preserve">y demás relativos y aplicables del Reglamento Interior de la Secretaria de Desarrollo Rural y con el objetivo general que las personas productoras del sector rural del Estado de Chihuahua aumenten su productividad, para que mejoren su condición socioeconómica; mediante el apoyo a sus operaciones, la distribución y comercialización de su producción, motivando la inversión, promoviendo la innovación tecnológica y el desarrollo de capacidades productivas, así como el fomento de sus actividades.  El Poder Ejecutivo del Estado de Chihuahua, por conducto de la Secretaría de Desarrollo Rural (SDR) con fundamento en lo establecido en el Acuerdo N° 3/2023, publicadas en la edición No. 22 del Periódico Oficial del Estado, el día 18 de marzo de 2023, relativo a las Reglas de Operación del Programa Presupuestario </w:t>
      </w:r>
      <w:r w:rsidRPr="002B2B6A">
        <w:rPr>
          <w:rFonts w:ascii="Public Sans" w:hAnsi="Public Sans"/>
          <w:b/>
          <w:bCs/>
          <w:sz w:val="14"/>
          <w:szCs w:val="14"/>
        </w:rPr>
        <w:t>“Programa Estatal de Subsidios a la Producción, Equipamiento e Infraestructura”</w:t>
      </w:r>
      <w:r w:rsidRPr="002B2B6A">
        <w:rPr>
          <w:rFonts w:ascii="Public Sans" w:hAnsi="Public Sans"/>
          <w:sz w:val="14"/>
          <w:szCs w:val="14"/>
        </w:rPr>
        <w:t>, en el Estado de Chihuahua, para el Ejercicio Fiscal 2023; publicadas en la edición No. 22 del Periódico Oficial del Estado, el día 18 de mar</w:t>
      </w:r>
      <w:r w:rsidR="00EC776F">
        <w:rPr>
          <w:rFonts w:ascii="Public Sans" w:hAnsi="Public Sans"/>
          <w:sz w:val="14"/>
          <w:szCs w:val="14"/>
        </w:rPr>
        <w:t>zo de 2023 así como su Acuerdo M</w:t>
      </w:r>
      <w:r w:rsidRPr="002B2B6A">
        <w:rPr>
          <w:rFonts w:ascii="Public Sans" w:hAnsi="Public Sans"/>
          <w:sz w:val="14"/>
          <w:szCs w:val="14"/>
        </w:rPr>
        <w:t xml:space="preserve">odificatorio número 8/2023 debidamente publicado, </w:t>
      </w:r>
      <w:r w:rsidRPr="002B2B6A">
        <w:rPr>
          <w:rFonts w:ascii="Public Sans" w:eastAsia="Calibri" w:hAnsi="Public Sans" w:cs="Times New Roman"/>
          <w:spacing w:val="-1"/>
          <w:w w:val="105"/>
          <w:sz w:val="14"/>
          <w:szCs w:val="14"/>
        </w:rPr>
        <w:t>el día 01 de abril de 2023</w:t>
      </w:r>
      <w:r w:rsidR="00EC776F">
        <w:rPr>
          <w:rFonts w:ascii="Public Sans" w:eastAsia="Calibri" w:hAnsi="Public Sans" w:cs="Times New Roman"/>
          <w:spacing w:val="-1"/>
          <w:w w:val="105"/>
          <w:sz w:val="14"/>
          <w:szCs w:val="14"/>
        </w:rPr>
        <w:t xml:space="preserve"> y </w:t>
      </w:r>
      <w:r w:rsidR="00EC776F">
        <w:rPr>
          <w:rFonts w:ascii="Public Sans" w:hAnsi="Public Sans"/>
          <w:sz w:val="14"/>
          <w:szCs w:val="14"/>
        </w:rPr>
        <w:t>Acuerdo Modificatorio número 12</w:t>
      </w:r>
      <w:r w:rsidR="00EC776F" w:rsidRPr="002B2B6A">
        <w:rPr>
          <w:rFonts w:ascii="Public Sans" w:hAnsi="Public Sans"/>
          <w:sz w:val="14"/>
          <w:szCs w:val="14"/>
        </w:rPr>
        <w:t xml:space="preserve">/2023 debidamente publicado, </w:t>
      </w:r>
      <w:r w:rsidR="00EC776F">
        <w:rPr>
          <w:rFonts w:ascii="Public Sans" w:eastAsia="Calibri" w:hAnsi="Public Sans" w:cs="Times New Roman"/>
          <w:spacing w:val="-1"/>
          <w:w w:val="105"/>
          <w:sz w:val="14"/>
          <w:szCs w:val="14"/>
        </w:rPr>
        <w:t>el día 07</w:t>
      </w:r>
      <w:r w:rsidR="00EC776F" w:rsidRPr="002B2B6A">
        <w:rPr>
          <w:rFonts w:ascii="Public Sans" w:eastAsia="Calibri" w:hAnsi="Public Sans" w:cs="Times New Roman"/>
          <w:spacing w:val="-1"/>
          <w:w w:val="105"/>
          <w:sz w:val="14"/>
          <w:szCs w:val="14"/>
        </w:rPr>
        <w:t xml:space="preserve"> de </w:t>
      </w:r>
      <w:r w:rsidR="00EC776F">
        <w:rPr>
          <w:rFonts w:ascii="Public Sans" w:eastAsia="Calibri" w:hAnsi="Public Sans" w:cs="Times New Roman"/>
          <w:spacing w:val="-1"/>
          <w:w w:val="105"/>
          <w:sz w:val="14"/>
          <w:szCs w:val="14"/>
        </w:rPr>
        <w:t>octubre</w:t>
      </w:r>
      <w:r w:rsidR="00EC776F" w:rsidRPr="002B2B6A">
        <w:rPr>
          <w:rFonts w:ascii="Public Sans" w:eastAsia="Calibri" w:hAnsi="Public Sans" w:cs="Times New Roman"/>
          <w:spacing w:val="-1"/>
          <w:w w:val="105"/>
          <w:sz w:val="14"/>
          <w:szCs w:val="14"/>
        </w:rPr>
        <w:t xml:space="preserve"> de 2023</w:t>
      </w:r>
      <w:r w:rsidRPr="002B2B6A">
        <w:rPr>
          <w:rFonts w:ascii="Public Sans" w:eastAsia="Calibri" w:hAnsi="Public Sans" w:cs="Times New Roman"/>
          <w:spacing w:val="-1"/>
          <w:w w:val="105"/>
          <w:sz w:val="14"/>
          <w:szCs w:val="14"/>
        </w:rPr>
        <w:t>;</w:t>
      </w:r>
      <w:r w:rsidRPr="002B2B6A">
        <w:rPr>
          <w:rFonts w:ascii="Public Sans" w:hAnsi="Public Sans"/>
          <w:sz w:val="14"/>
          <w:szCs w:val="14"/>
        </w:rPr>
        <w:t xml:space="preserve"> CONVOCA a las personas interesadas en participar en el componente “</w:t>
      </w:r>
      <w:r w:rsidRPr="002B2B6A">
        <w:rPr>
          <w:rFonts w:ascii="Public Sans" w:hAnsi="Public Sans"/>
          <w:b/>
          <w:bCs/>
          <w:sz w:val="14"/>
          <w:szCs w:val="14"/>
        </w:rPr>
        <w:t xml:space="preserve">C01. Proyectos para el Fomento Agrícola, </w:t>
      </w:r>
      <w:r w:rsidRPr="002B2B6A">
        <w:rPr>
          <w:rFonts w:ascii="Public Sans" w:hAnsi="Public Sans"/>
          <w:sz w:val="14"/>
          <w:szCs w:val="14"/>
        </w:rPr>
        <w:t xml:space="preserve">modalidad </w:t>
      </w:r>
      <w:r w:rsidR="00EC776F">
        <w:rPr>
          <w:rFonts w:ascii="Public Sans" w:hAnsi="Public Sans"/>
          <w:b/>
          <w:bCs/>
          <w:sz w:val="14"/>
          <w:szCs w:val="14"/>
        </w:rPr>
        <w:t>Apoyos para Infraestructura y Equipamiento A</w:t>
      </w:r>
      <w:r w:rsidRPr="002B2B6A">
        <w:rPr>
          <w:rFonts w:ascii="Public Sans" w:hAnsi="Public Sans"/>
          <w:b/>
          <w:bCs/>
          <w:sz w:val="14"/>
          <w:szCs w:val="14"/>
        </w:rPr>
        <w:t>grícola</w:t>
      </w:r>
      <w:r w:rsidRPr="002B2B6A">
        <w:rPr>
          <w:rFonts w:ascii="Public Sans" w:hAnsi="Public Sans"/>
          <w:sz w:val="14"/>
          <w:szCs w:val="14"/>
        </w:rPr>
        <w:t xml:space="preserve">, </w:t>
      </w:r>
      <w:r w:rsidRPr="002B2B6A">
        <w:rPr>
          <w:rFonts w:ascii="Public Sans" w:hAnsi="Public Sans"/>
          <w:bCs/>
          <w:sz w:val="14"/>
          <w:szCs w:val="14"/>
        </w:rPr>
        <w:t>los cuales deberán sujetarse a lo siguiente</w:t>
      </w:r>
      <w:r w:rsidRPr="002B2B6A">
        <w:rPr>
          <w:rFonts w:ascii="Public Sans" w:hAnsi="Public Sans"/>
          <w:sz w:val="14"/>
          <w:szCs w:val="14"/>
        </w:rPr>
        <w:t>:</w:t>
      </w:r>
    </w:p>
    <w:p w:rsidR="00EC776F" w:rsidRPr="006E53EE" w:rsidRDefault="00EC776F" w:rsidP="004E3ED5">
      <w:pPr>
        <w:jc w:val="both"/>
        <w:rPr>
          <w:rFonts w:ascii="Public Sans" w:hAnsi="Public Sans"/>
          <w:sz w:val="6"/>
          <w:szCs w:val="14"/>
        </w:rPr>
      </w:pPr>
    </w:p>
    <w:p w:rsidR="004E3ED5" w:rsidRPr="002B2B6A" w:rsidRDefault="004E3ED5" w:rsidP="004E3ED5">
      <w:pPr>
        <w:jc w:val="both"/>
        <w:rPr>
          <w:rFonts w:ascii="Public Sans" w:hAnsi="Public Sans"/>
          <w:sz w:val="14"/>
          <w:szCs w:val="14"/>
        </w:rPr>
      </w:pPr>
      <w:r w:rsidRPr="002B2B6A">
        <w:rPr>
          <w:rFonts w:ascii="Public Sans" w:hAnsi="Public Sans"/>
          <w:sz w:val="14"/>
          <w:szCs w:val="14"/>
        </w:rPr>
        <w:t xml:space="preserve">Participarán de los beneficios del Programa Presupuestario las </w:t>
      </w:r>
      <w:r w:rsidR="009E3074">
        <w:rPr>
          <w:rFonts w:ascii="Public Sans" w:hAnsi="Public Sans"/>
          <w:sz w:val="14"/>
          <w:szCs w:val="14"/>
        </w:rPr>
        <w:t>O</w:t>
      </w:r>
      <w:r w:rsidRPr="002B2B6A">
        <w:rPr>
          <w:rFonts w:ascii="Public Sans" w:hAnsi="Public Sans"/>
          <w:sz w:val="14"/>
          <w:szCs w:val="14"/>
        </w:rPr>
        <w:t xml:space="preserve">rganizaciones </w:t>
      </w:r>
      <w:r w:rsidR="009E3074">
        <w:rPr>
          <w:rFonts w:ascii="Public Sans" w:hAnsi="Public Sans"/>
          <w:sz w:val="14"/>
          <w:szCs w:val="14"/>
        </w:rPr>
        <w:t xml:space="preserve">de Personas Productoras </w:t>
      </w:r>
      <w:r w:rsidRPr="002B2B6A">
        <w:rPr>
          <w:rFonts w:ascii="Public Sans" w:hAnsi="Public Sans"/>
          <w:sz w:val="14"/>
          <w:szCs w:val="14"/>
        </w:rPr>
        <w:t>del Estado de Chihuahua</w:t>
      </w:r>
      <w:r w:rsidRPr="009A587D">
        <w:rPr>
          <w:rFonts w:ascii="Public Sans" w:hAnsi="Public Sans"/>
          <w:sz w:val="14"/>
          <w:szCs w:val="14"/>
        </w:rPr>
        <w:t xml:space="preserve">, interesadas en obtener </w:t>
      </w:r>
      <w:r w:rsidR="009A587D" w:rsidRPr="009A587D">
        <w:rPr>
          <w:rFonts w:ascii="Public Sans" w:hAnsi="Public Sans"/>
          <w:sz w:val="14"/>
          <w:szCs w:val="14"/>
        </w:rPr>
        <w:t>apoyos consistentes en malla antigranizo</w:t>
      </w:r>
      <w:r w:rsidR="00FE6A7E">
        <w:rPr>
          <w:rFonts w:ascii="Public Sans" w:hAnsi="Public Sans"/>
          <w:sz w:val="14"/>
          <w:szCs w:val="14"/>
        </w:rPr>
        <w:t>,</w:t>
      </w:r>
      <w:r w:rsidR="009A587D" w:rsidRPr="009A587D">
        <w:rPr>
          <w:rFonts w:ascii="Public Sans" w:hAnsi="Public Sans"/>
          <w:sz w:val="14"/>
          <w:szCs w:val="14"/>
        </w:rPr>
        <w:t xml:space="preserve"> </w:t>
      </w:r>
      <w:r w:rsidR="00A2137E">
        <w:rPr>
          <w:rFonts w:ascii="Public Sans" w:hAnsi="Public Sans"/>
          <w:sz w:val="14"/>
          <w:szCs w:val="14"/>
        </w:rPr>
        <w:t xml:space="preserve">con la finalidad de mitigar los efectos causados en las cosechas de los fruticultures ocasionado por las granizadas ocurrida en </w:t>
      </w:r>
      <w:r w:rsidR="000947CF" w:rsidRPr="009A587D">
        <w:rPr>
          <w:rFonts w:ascii="Public Sans" w:hAnsi="Public Sans"/>
          <w:sz w:val="14"/>
          <w:szCs w:val="14"/>
        </w:rPr>
        <w:t>el mes de mayo en la Entidad</w:t>
      </w:r>
      <w:r w:rsidRPr="009A587D">
        <w:rPr>
          <w:rFonts w:ascii="Public Sans" w:hAnsi="Public Sans"/>
          <w:sz w:val="14"/>
          <w:szCs w:val="14"/>
        </w:rPr>
        <w:t>.</w:t>
      </w:r>
    </w:p>
    <w:p w:rsidR="003E5A60" w:rsidRPr="002B2B6A" w:rsidRDefault="003E5A60" w:rsidP="004E3ED5">
      <w:pPr>
        <w:pStyle w:val="Sinespaciado"/>
        <w:jc w:val="both"/>
        <w:rPr>
          <w:rFonts w:ascii="Arial" w:eastAsia="Arial Unicode MS" w:hAnsi="Arial" w:cs="Arial"/>
          <w:sz w:val="14"/>
          <w:szCs w:val="14"/>
        </w:rPr>
      </w:pPr>
    </w:p>
    <w:p w:rsidR="004E3ED5" w:rsidRPr="002B2B6A" w:rsidRDefault="004E3ED5" w:rsidP="004E3ED5">
      <w:pPr>
        <w:jc w:val="center"/>
        <w:rPr>
          <w:rFonts w:ascii="Public Sans" w:hAnsi="Public Sans"/>
          <w:b/>
          <w:bCs/>
          <w:sz w:val="14"/>
          <w:szCs w:val="14"/>
        </w:rPr>
        <w:sectPr w:rsidR="004E3ED5" w:rsidRPr="002B2B6A" w:rsidSect="006E53EE">
          <w:headerReference w:type="default" r:id="rId7"/>
          <w:footerReference w:type="default" r:id="rId8"/>
          <w:pgSz w:w="12240" w:h="15840"/>
          <w:pgMar w:top="709" w:right="720" w:bottom="720" w:left="720" w:header="284" w:footer="1043" w:gutter="0"/>
          <w:cols w:space="708"/>
          <w:docGrid w:linePitch="360"/>
        </w:sectPr>
      </w:pPr>
    </w:p>
    <w:p w:rsidR="004E3ED5" w:rsidRPr="002B2B6A" w:rsidRDefault="004E3ED5" w:rsidP="004E3ED5">
      <w:pPr>
        <w:jc w:val="center"/>
        <w:rPr>
          <w:rFonts w:ascii="Public Sans" w:hAnsi="Public Sans"/>
          <w:b/>
          <w:bCs/>
          <w:sz w:val="14"/>
          <w:szCs w:val="14"/>
        </w:rPr>
      </w:pPr>
      <w:r w:rsidRPr="002B2B6A">
        <w:rPr>
          <w:rFonts w:ascii="Public Sans" w:hAnsi="Public Sans"/>
          <w:b/>
          <w:bCs/>
          <w:sz w:val="14"/>
          <w:szCs w:val="14"/>
        </w:rPr>
        <w:lastRenderedPageBreak/>
        <w:t>REQUISITOS</w:t>
      </w:r>
    </w:p>
    <w:p w:rsidR="004E3ED5" w:rsidRPr="008A2B0B" w:rsidRDefault="004E3ED5" w:rsidP="004E3ED5">
      <w:pPr>
        <w:jc w:val="both"/>
        <w:rPr>
          <w:rFonts w:ascii="Public Sans" w:hAnsi="Public Sans"/>
          <w:b/>
          <w:i/>
          <w:sz w:val="14"/>
          <w:szCs w:val="14"/>
        </w:rPr>
      </w:pPr>
      <w:r w:rsidRPr="008A2B0B">
        <w:rPr>
          <w:rFonts w:ascii="Public Sans" w:hAnsi="Public Sans"/>
          <w:b/>
          <w:i/>
          <w:sz w:val="14"/>
          <w:szCs w:val="14"/>
        </w:rPr>
        <w:t>I. Organización de personas productoras.</w:t>
      </w:r>
    </w:p>
    <w:p w:rsidR="004E3ED5" w:rsidRPr="008A2B0B" w:rsidRDefault="004E3ED5" w:rsidP="004E3ED5">
      <w:pPr>
        <w:jc w:val="both"/>
        <w:rPr>
          <w:rFonts w:ascii="Public Sans" w:hAnsi="Public Sans"/>
          <w:i/>
          <w:iCs/>
          <w:sz w:val="14"/>
          <w:szCs w:val="14"/>
        </w:rPr>
      </w:pPr>
      <w:r w:rsidRPr="008A2B0B">
        <w:rPr>
          <w:rFonts w:ascii="Public Sans" w:hAnsi="Public Sans"/>
          <w:i/>
          <w:iCs/>
          <w:sz w:val="14"/>
          <w:szCs w:val="14"/>
        </w:rPr>
        <w:t>a) Acta constitutiva, debidamente inscrita en el Registro Público de la Propiedad y del Comercio, en el Distrito Judicial respectivo o ante la instancia que corresponda, atendiendo a su régimen jurídico, en la que se acredite haber sido constituida conforme a las leyes mexicanas.</w:t>
      </w:r>
    </w:p>
    <w:p w:rsidR="004E3ED5" w:rsidRPr="008A2B0B" w:rsidRDefault="004E3ED5" w:rsidP="004E3ED5">
      <w:pPr>
        <w:jc w:val="both"/>
        <w:rPr>
          <w:rFonts w:ascii="Public Sans" w:hAnsi="Public Sans"/>
          <w:i/>
          <w:iCs/>
          <w:sz w:val="14"/>
          <w:szCs w:val="14"/>
        </w:rPr>
      </w:pPr>
      <w:r w:rsidRPr="008A2B0B">
        <w:rPr>
          <w:rFonts w:ascii="Public Sans" w:hAnsi="Public Sans"/>
          <w:i/>
          <w:iCs/>
          <w:sz w:val="14"/>
          <w:szCs w:val="14"/>
        </w:rPr>
        <w:t>b) Acta o poder notarial en que se haya elegido a quienes ostenten la representación legal, otorgado o ratificado ante Fedataria o Fedatario Público e inscrita en el Registro Público de la Propiedad y del Comercio, en el Distrito Judicial respectivo o ante la instancia que corresponda, atendiendo a su régimen jurídico.</w:t>
      </w:r>
    </w:p>
    <w:p w:rsidR="004E3ED5" w:rsidRPr="008A2B0B" w:rsidRDefault="004E3ED5" w:rsidP="004E3ED5">
      <w:pPr>
        <w:jc w:val="both"/>
        <w:rPr>
          <w:rFonts w:ascii="Public Sans" w:hAnsi="Public Sans"/>
          <w:i/>
          <w:iCs/>
          <w:sz w:val="14"/>
          <w:szCs w:val="14"/>
        </w:rPr>
      </w:pPr>
      <w:r w:rsidRPr="008A2B0B">
        <w:rPr>
          <w:rFonts w:ascii="Public Sans" w:hAnsi="Public Sans"/>
          <w:i/>
          <w:iCs/>
          <w:sz w:val="14"/>
          <w:szCs w:val="14"/>
        </w:rPr>
        <w:t>c) Identificación oficial vigente de quien ostente la representación legal.</w:t>
      </w:r>
    </w:p>
    <w:p w:rsidR="004E3ED5" w:rsidRPr="008A2B0B" w:rsidRDefault="004E3ED5" w:rsidP="004E3ED5">
      <w:pPr>
        <w:jc w:val="both"/>
        <w:rPr>
          <w:rFonts w:ascii="Public Sans" w:hAnsi="Public Sans"/>
          <w:i/>
          <w:iCs/>
          <w:sz w:val="14"/>
          <w:szCs w:val="14"/>
        </w:rPr>
      </w:pPr>
      <w:r w:rsidRPr="008A2B0B">
        <w:rPr>
          <w:rFonts w:ascii="Public Sans" w:hAnsi="Public Sans"/>
          <w:i/>
          <w:iCs/>
          <w:sz w:val="14"/>
          <w:szCs w:val="14"/>
        </w:rPr>
        <w:t>d) Clave única de registro de población (CURP) cuyo administrador y responsable es la dirección general de Registro Nacional de Población e Identidad de la Secretaría de Gobernación; en los casos en que la identificación oficial la contenga, no será necesario presentarla.</w:t>
      </w:r>
    </w:p>
    <w:p w:rsidR="004E3ED5" w:rsidRPr="008A2B0B" w:rsidRDefault="004E3ED5" w:rsidP="004E3ED5">
      <w:pPr>
        <w:jc w:val="both"/>
        <w:rPr>
          <w:rFonts w:ascii="Public Sans" w:hAnsi="Public Sans"/>
          <w:i/>
          <w:iCs/>
          <w:sz w:val="14"/>
          <w:szCs w:val="14"/>
        </w:rPr>
      </w:pPr>
      <w:r w:rsidRPr="008A2B0B">
        <w:rPr>
          <w:rFonts w:ascii="Public Sans" w:hAnsi="Public Sans"/>
          <w:i/>
          <w:iCs/>
          <w:sz w:val="14"/>
          <w:szCs w:val="14"/>
        </w:rPr>
        <w:t>e) Constancia de Situación Fiscal (CSF) de la Organización de Personas Productoras.</w:t>
      </w:r>
    </w:p>
    <w:p w:rsidR="004E3ED5" w:rsidRPr="008A2B0B" w:rsidRDefault="004E3ED5" w:rsidP="004E3ED5">
      <w:pPr>
        <w:jc w:val="both"/>
        <w:rPr>
          <w:rFonts w:ascii="Public Sans" w:hAnsi="Public Sans"/>
          <w:i/>
          <w:iCs/>
          <w:sz w:val="14"/>
          <w:szCs w:val="14"/>
        </w:rPr>
      </w:pPr>
      <w:r w:rsidRPr="008A2B0B">
        <w:rPr>
          <w:rFonts w:ascii="Public Sans" w:hAnsi="Public Sans"/>
          <w:i/>
          <w:iCs/>
          <w:sz w:val="14"/>
          <w:szCs w:val="14"/>
        </w:rPr>
        <w:t>f) Comprobante de domicilio de la Organización de Personas Productoras con una temporalidad mínima de 6 meses.</w:t>
      </w:r>
    </w:p>
    <w:p w:rsidR="004E3ED5" w:rsidRPr="008A2B0B" w:rsidRDefault="004E3ED5" w:rsidP="004E3ED5">
      <w:pPr>
        <w:jc w:val="both"/>
        <w:rPr>
          <w:rFonts w:ascii="Public Sans" w:hAnsi="Public Sans"/>
          <w:i/>
          <w:iCs/>
          <w:sz w:val="14"/>
          <w:szCs w:val="14"/>
        </w:rPr>
      </w:pPr>
      <w:r w:rsidRPr="008A2B0B">
        <w:rPr>
          <w:rFonts w:ascii="Public Sans" w:hAnsi="Public Sans"/>
          <w:i/>
          <w:iCs/>
          <w:sz w:val="14"/>
          <w:szCs w:val="14"/>
        </w:rPr>
        <w:t xml:space="preserve">g) Estado de cuenta actualizado de la Organización de Personas Productoras, que incluya la clave bancaria estandarizada (CLABE), con una temporalidad mínima de 3 (tres) meses de antigüedad. </w:t>
      </w:r>
    </w:p>
    <w:p w:rsidR="004E3ED5" w:rsidRDefault="004E3ED5" w:rsidP="004E3ED5">
      <w:pPr>
        <w:jc w:val="both"/>
        <w:rPr>
          <w:rFonts w:ascii="Public Sans" w:hAnsi="Public Sans"/>
          <w:i/>
          <w:iCs/>
          <w:sz w:val="14"/>
          <w:szCs w:val="14"/>
        </w:rPr>
      </w:pPr>
      <w:r w:rsidRPr="008A2B0B">
        <w:rPr>
          <w:rFonts w:ascii="Public Sans" w:hAnsi="Public Sans"/>
          <w:i/>
          <w:iCs/>
          <w:sz w:val="14"/>
          <w:szCs w:val="14"/>
        </w:rPr>
        <w:t>No serán sujetas para operar los apoyos, las Organización de Personas Productoras que no cumplan con los requisitos y/o documentos solicitados, se les haya iniciado un proceso administrativo o judicial por el incumplimiento a las obligaciones adquiridas con motivo de un apoyo recibido con anterioridad de cualquiera de los tres órdenes de Gobierno y que hayan sido apoyadas a través de cualquier otro Programa Presupuestario con insumos agrícolas y/o pecuarios durante el presente ejercicio fiscal en la misma modalidad de apoyo.</w:t>
      </w:r>
    </w:p>
    <w:p w:rsidR="00131946" w:rsidRPr="008A2B0B" w:rsidRDefault="00131946" w:rsidP="004E3ED5">
      <w:pPr>
        <w:jc w:val="both"/>
        <w:rPr>
          <w:rFonts w:ascii="Public Sans" w:eastAsia="Arial" w:hAnsi="Public Sans" w:cstheme="minorHAnsi"/>
          <w:i/>
          <w:iCs/>
          <w:sz w:val="14"/>
          <w:szCs w:val="14"/>
        </w:rPr>
      </w:pPr>
    </w:p>
    <w:p w:rsidR="00131946" w:rsidRPr="00D003D4" w:rsidRDefault="004E3ED5" w:rsidP="00131946">
      <w:pPr>
        <w:jc w:val="center"/>
        <w:rPr>
          <w:rFonts w:ascii="Public Sans" w:hAnsi="Public Sans"/>
          <w:b/>
          <w:bCs/>
          <w:iCs/>
          <w:sz w:val="14"/>
          <w:szCs w:val="14"/>
        </w:rPr>
      </w:pPr>
      <w:r w:rsidRPr="00D003D4">
        <w:rPr>
          <w:rFonts w:ascii="Public Sans" w:hAnsi="Public Sans"/>
          <w:b/>
          <w:bCs/>
          <w:iCs/>
          <w:sz w:val="14"/>
          <w:szCs w:val="14"/>
        </w:rPr>
        <w:t>CRITERIOS DE ELEGIBILIDAD</w:t>
      </w:r>
    </w:p>
    <w:p w:rsidR="004E3ED5" w:rsidRPr="008A2B0B" w:rsidRDefault="004E3ED5" w:rsidP="004E3ED5">
      <w:pPr>
        <w:jc w:val="both"/>
        <w:rPr>
          <w:rFonts w:ascii="Public Sans" w:hAnsi="Public Sans"/>
          <w:i/>
          <w:iCs/>
          <w:sz w:val="14"/>
          <w:szCs w:val="14"/>
        </w:rPr>
      </w:pPr>
      <w:r w:rsidRPr="008A2B0B">
        <w:rPr>
          <w:rFonts w:ascii="Public Sans" w:hAnsi="Public Sans"/>
          <w:i/>
          <w:iCs/>
          <w:sz w:val="14"/>
          <w:szCs w:val="14"/>
        </w:rPr>
        <w:t>Para la operación y ejecución de los apoyos y/o subsidios del Programa Presupuestario en sus modalidades relacionadas con el otorgamiento de insumos agrícolas a través de Organizaciones de Personas Productoras del Estado de Chihuahua, serán elegibles aquellas organizaciones que cumplan con los requisitos y presenten la documentación prevista en las Reglas de Operación, mediante la presentación del proyecto respectivo que contenga:</w:t>
      </w:r>
    </w:p>
    <w:p w:rsidR="00A7319C" w:rsidRPr="008A2B0B" w:rsidRDefault="00A7319C" w:rsidP="00A7319C">
      <w:pPr>
        <w:pBdr>
          <w:top w:val="nil"/>
          <w:left w:val="nil"/>
          <w:bottom w:val="nil"/>
          <w:right w:val="nil"/>
          <w:between w:val="nil"/>
        </w:pBdr>
        <w:ind w:right="48"/>
        <w:jc w:val="both"/>
        <w:rPr>
          <w:rFonts w:ascii="Public Sans" w:eastAsia="Arial" w:hAnsi="Public Sans" w:cstheme="minorHAnsi"/>
          <w:i/>
          <w:sz w:val="15"/>
          <w:szCs w:val="15"/>
        </w:rPr>
      </w:pPr>
      <w:r w:rsidRPr="008A2B0B">
        <w:rPr>
          <w:rFonts w:ascii="Public Sans" w:eastAsia="Arial" w:hAnsi="Public Sans" w:cstheme="minorHAnsi"/>
          <w:i/>
          <w:sz w:val="15"/>
          <w:szCs w:val="15"/>
        </w:rPr>
        <w:t xml:space="preserve">• Destinatario: Dirigirla a la Secretaría de Desarrollo Rural del Poder Ejecutivo del Estado de Chihuahua. </w:t>
      </w:r>
    </w:p>
    <w:p w:rsidR="00A7319C" w:rsidRPr="008A2B0B" w:rsidRDefault="00A7319C" w:rsidP="00A7319C">
      <w:pPr>
        <w:pBdr>
          <w:top w:val="nil"/>
          <w:left w:val="nil"/>
          <w:bottom w:val="nil"/>
          <w:right w:val="nil"/>
          <w:between w:val="nil"/>
        </w:pBdr>
        <w:ind w:right="48"/>
        <w:jc w:val="both"/>
        <w:rPr>
          <w:rFonts w:ascii="Public Sans" w:eastAsia="Arial" w:hAnsi="Public Sans" w:cstheme="minorHAnsi"/>
          <w:i/>
          <w:sz w:val="15"/>
          <w:szCs w:val="15"/>
        </w:rPr>
      </w:pPr>
      <w:r w:rsidRPr="008A2B0B">
        <w:rPr>
          <w:rFonts w:ascii="Public Sans" w:eastAsia="Arial" w:hAnsi="Public Sans" w:cstheme="minorHAnsi"/>
          <w:i/>
          <w:sz w:val="15"/>
          <w:szCs w:val="15"/>
        </w:rPr>
        <w:t xml:space="preserve">• Denominación y/o Razón social de la persona moral o nombre del organismo de que se trate. </w:t>
      </w:r>
    </w:p>
    <w:p w:rsidR="00A7319C" w:rsidRPr="008A2B0B" w:rsidRDefault="00A7319C" w:rsidP="00A7319C">
      <w:pPr>
        <w:pBdr>
          <w:top w:val="nil"/>
          <w:left w:val="nil"/>
          <w:bottom w:val="nil"/>
          <w:right w:val="nil"/>
          <w:between w:val="nil"/>
        </w:pBdr>
        <w:ind w:right="48"/>
        <w:jc w:val="both"/>
        <w:rPr>
          <w:rFonts w:ascii="Public Sans" w:eastAsia="Arial" w:hAnsi="Public Sans" w:cstheme="minorHAnsi"/>
          <w:i/>
          <w:sz w:val="15"/>
          <w:szCs w:val="15"/>
        </w:rPr>
      </w:pPr>
      <w:r w:rsidRPr="008A2B0B">
        <w:rPr>
          <w:rFonts w:ascii="Public Sans" w:eastAsia="Arial" w:hAnsi="Public Sans" w:cstheme="minorHAnsi"/>
          <w:i/>
          <w:sz w:val="15"/>
          <w:szCs w:val="15"/>
        </w:rPr>
        <w:t xml:space="preserve">• Denominación y/o descripción del proyecto. </w:t>
      </w:r>
    </w:p>
    <w:p w:rsidR="00A7319C" w:rsidRPr="008A2B0B" w:rsidRDefault="00A7319C" w:rsidP="00A7319C">
      <w:pPr>
        <w:pBdr>
          <w:top w:val="nil"/>
          <w:left w:val="nil"/>
          <w:bottom w:val="nil"/>
          <w:right w:val="nil"/>
          <w:between w:val="nil"/>
        </w:pBdr>
        <w:ind w:right="48"/>
        <w:jc w:val="both"/>
        <w:rPr>
          <w:rFonts w:ascii="Public Sans" w:eastAsia="Arial" w:hAnsi="Public Sans" w:cstheme="minorHAnsi"/>
          <w:i/>
          <w:sz w:val="15"/>
          <w:szCs w:val="15"/>
        </w:rPr>
      </w:pPr>
      <w:r w:rsidRPr="008A2B0B">
        <w:rPr>
          <w:rFonts w:ascii="Public Sans" w:eastAsia="Arial" w:hAnsi="Public Sans" w:cstheme="minorHAnsi"/>
          <w:i/>
          <w:sz w:val="15"/>
          <w:szCs w:val="15"/>
        </w:rPr>
        <w:t>• Objetivo del proyecto. (logro que se pretende alcanzar).</w:t>
      </w:r>
    </w:p>
    <w:p w:rsidR="00A7319C" w:rsidRPr="008A2B0B" w:rsidRDefault="00A7319C" w:rsidP="00A7319C">
      <w:pPr>
        <w:pBdr>
          <w:top w:val="nil"/>
          <w:left w:val="nil"/>
          <w:bottom w:val="nil"/>
          <w:right w:val="nil"/>
          <w:between w:val="nil"/>
        </w:pBdr>
        <w:ind w:right="48"/>
        <w:jc w:val="both"/>
        <w:rPr>
          <w:rFonts w:ascii="Public Sans" w:eastAsia="Arial" w:hAnsi="Public Sans" w:cstheme="minorHAnsi"/>
          <w:i/>
          <w:sz w:val="15"/>
          <w:szCs w:val="15"/>
        </w:rPr>
      </w:pPr>
      <w:r w:rsidRPr="008A2B0B">
        <w:rPr>
          <w:rFonts w:ascii="Public Sans" w:eastAsia="Arial" w:hAnsi="Public Sans" w:cstheme="minorHAnsi"/>
          <w:i/>
          <w:sz w:val="15"/>
          <w:szCs w:val="15"/>
        </w:rPr>
        <w:t xml:space="preserve">• Alcance o cobertura (Descripción de los lugares en que se realizará; localidades, municipios y/o de carácter estatal). </w:t>
      </w:r>
    </w:p>
    <w:p w:rsidR="00A7319C" w:rsidRPr="008A2B0B" w:rsidRDefault="00A7319C" w:rsidP="00A7319C">
      <w:pPr>
        <w:pBdr>
          <w:top w:val="nil"/>
          <w:left w:val="nil"/>
          <w:bottom w:val="nil"/>
          <w:right w:val="nil"/>
          <w:between w:val="nil"/>
        </w:pBdr>
        <w:ind w:right="48"/>
        <w:jc w:val="both"/>
        <w:rPr>
          <w:rFonts w:ascii="Public Sans" w:eastAsia="Arial" w:hAnsi="Public Sans" w:cstheme="minorHAnsi"/>
          <w:i/>
          <w:sz w:val="15"/>
          <w:szCs w:val="15"/>
        </w:rPr>
      </w:pPr>
      <w:r w:rsidRPr="008A2B0B">
        <w:rPr>
          <w:rFonts w:ascii="Public Sans" w:eastAsia="Arial" w:hAnsi="Public Sans" w:cstheme="minorHAnsi"/>
          <w:i/>
          <w:sz w:val="15"/>
          <w:szCs w:val="15"/>
        </w:rPr>
        <w:t xml:space="preserve">• Explicación de la problemática que se atenderá. </w:t>
      </w:r>
    </w:p>
    <w:p w:rsidR="00A7319C" w:rsidRPr="008A2B0B" w:rsidRDefault="00A7319C" w:rsidP="00A7319C">
      <w:pPr>
        <w:pBdr>
          <w:top w:val="nil"/>
          <w:left w:val="nil"/>
          <w:bottom w:val="nil"/>
          <w:right w:val="nil"/>
          <w:between w:val="nil"/>
        </w:pBdr>
        <w:ind w:right="48"/>
        <w:jc w:val="both"/>
        <w:rPr>
          <w:rFonts w:ascii="Public Sans" w:eastAsia="Arial" w:hAnsi="Public Sans" w:cstheme="minorHAnsi"/>
          <w:i/>
          <w:sz w:val="15"/>
          <w:szCs w:val="15"/>
        </w:rPr>
      </w:pPr>
      <w:r w:rsidRPr="008A2B0B">
        <w:rPr>
          <w:rFonts w:ascii="Public Sans" w:eastAsia="Arial" w:hAnsi="Public Sans" w:cstheme="minorHAnsi"/>
          <w:i/>
          <w:sz w:val="15"/>
          <w:szCs w:val="15"/>
        </w:rPr>
        <w:t xml:space="preserve">• Sector o tipo de personas productoras que se beneficiarán. </w:t>
      </w:r>
    </w:p>
    <w:p w:rsidR="00A7319C" w:rsidRPr="008A2B0B" w:rsidRDefault="00A7319C" w:rsidP="00A7319C">
      <w:pPr>
        <w:pBdr>
          <w:top w:val="nil"/>
          <w:left w:val="nil"/>
          <w:bottom w:val="nil"/>
          <w:right w:val="nil"/>
          <w:between w:val="nil"/>
        </w:pBdr>
        <w:ind w:right="48"/>
        <w:jc w:val="both"/>
        <w:rPr>
          <w:rFonts w:ascii="Public Sans" w:eastAsia="Arial" w:hAnsi="Public Sans" w:cstheme="minorHAnsi"/>
          <w:i/>
          <w:sz w:val="15"/>
          <w:szCs w:val="15"/>
        </w:rPr>
      </w:pPr>
      <w:r w:rsidRPr="008A2B0B">
        <w:rPr>
          <w:rFonts w:ascii="Public Sans" w:eastAsia="Arial" w:hAnsi="Public Sans" w:cstheme="minorHAnsi"/>
          <w:i/>
          <w:sz w:val="15"/>
          <w:szCs w:val="15"/>
        </w:rPr>
        <w:t xml:space="preserve">• Cantidad de personas beneficiarias, desagregadas por sexo. </w:t>
      </w:r>
    </w:p>
    <w:p w:rsidR="00A7319C" w:rsidRPr="008A2B0B" w:rsidRDefault="00A7319C" w:rsidP="00A7319C">
      <w:pPr>
        <w:pBdr>
          <w:top w:val="nil"/>
          <w:left w:val="nil"/>
          <w:bottom w:val="nil"/>
          <w:right w:val="nil"/>
          <w:between w:val="nil"/>
        </w:pBdr>
        <w:ind w:right="48"/>
        <w:jc w:val="both"/>
        <w:rPr>
          <w:rFonts w:ascii="Public Sans" w:eastAsia="Arial" w:hAnsi="Public Sans" w:cstheme="minorHAnsi"/>
          <w:i/>
          <w:sz w:val="15"/>
          <w:szCs w:val="15"/>
        </w:rPr>
      </w:pPr>
      <w:r w:rsidRPr="008A2B0B">
        <w:rPr>
          <w:rFonts w:ascii="Public Sans" w:eastAsia="Arial" w:hAnsi="Public Sans" w:cstheme="minorHAnsi"/>
          <w:i/>
          <w:sz w:val="15"/>
          <w:szCs w:val="15"/>
        </w:rPr>
        <w:t>• Descripción de costos.</w:t>
      </w:r>
    </w:p>
    <w:p w:rsidR="00A7319C" w:rsidRPr="008A2B0B" w:rsidRDefault="00A7319C" w:rsidP="00A7319C">
      <w:pPr>
        <w:pBdr>
          <w:top w:val="nil"/>
          <w:left w:val="nil"/>
          <w:bottom w:val="nil"/>
          <w:right w:val="nil"/>
          <w:between w:val="nil"/>
        </w:pBdr>
        <w:ind w:right="48"/>
        <w:jc w:val="both"/>
        <w:rPr>
          <w:rFonts w:ascii="Public Sans" w:eastAsia="Arial" w:hAnsi="Public Sans" w:cstheme="minorHAnsi"/>
          <w:i/>
          <w:sz w:val="15"/>
          <w:szCs w:val="15"/>
        </w:rPr>
      </w:pPr>
      <w:r w:rsidRPr="008A2B0B">
        <w:rPr>
          <w:rFonts w:ascii="Public Sans" w:eastAsia="Arial" w:hAnsi="Public Sans" w:cstheme="minorHAnsi"/>
          <w:i/>
          <w:sz w:val="15"/>
          <w:szCs w:val="15"/>
        </w:rPr>
        <w:t>• Plan de Trabajo.</w:t>
      </w:r>
    </w:p>
    <w:p w:rsidR="00A7319C" w:rsidRPr="008A2B0B" w:rsidRDefault="00A7319C" w:rsidP="00A7319C">
      <w:pPr>
        <w:pBdr>
          <w:top w:val="nil"/>
          <w:left w:val="nil"/>
          <w:bottom w:val="nil"/>
          <w:right w:val="nil"/>
          <w:between w:val="nil"/>
        </w:pBdr>
        <w:ind w:right="48"/>
        <w:jc w:val="both"/>
        <w:rPr>
          <w:rFonts w:ascii="Public Sans" w:eastAsia="Arial" w:hAnsi="Public Sans" w:cstheme="minorHAnsi"/>
          <w:i/>
          <w:sz w:val="15"/>
          <w:szCs w:val="15"/>
        </w:rPr>
      </w:pPr>
      <w:r w:rsidRPr="008A2B0B">
        <w:rPr>
          <w:rFonts w:ascii="Public Sans" w:eastAsia="Arial" w:hAnsi="Public Sans" w:cstheme="minorHAnsi"/>
          <w:i/>
          <w:sz w:val="15"/>
          <w:szCs w:val="15"/>
        </w:rPr>
        <w:t>• Capacidad operativa, disponibilidad y aportaciones.</w:t>
      </w:r>
    </w:p>
    <w:p w:rsidR="00A7319C" w:rsidRPr="008A2B0B" w:rsidRDefault="00A7319C" w:rsidP="00A7319C">
      <w:pPr>
        <w:pBdr>
          <w:top w:val="nil"/>
          <w:left w:val="nil"/>
          <w:bottom w:val="nil"/>
          <w:right w:val="nil"/>
          <w:between w:val="nil"/>
        </w:pBdr>
        <w:ind w:right="48"/>
        <w:jc w:val="both"/>
        <w:rPr>
          <w:rFonts w:ascii="Public Sans" w:eastAsia="Arial" w:hAnsi="Public Sans" w:cstheme="minorHAnsi"/>
          <w:i/>
          <w:sz w:val="15"/>
          <w:szCs w:val="15"/>
        </w:rPr>
      </w:pPr>
      <w:r w:rsidRPr="008A2B0B">
        <w:rPr>
          <w:rFonts w:ascii="Public Sans" w:eastAsia="Arial" w:hAnsi="Public Sans" w:cstheme="minorHAnsi"/>
          <w:i/>
          <w:sz w:val="15"/>
          <w:szCs w:val="15"/>
        </w:rPr>
        <w:t>• Calendario de ejecución del proyecto: Deberá establecerse una cronología de las actividades a realizar.</w:t>
      </w:r>
    </w:p>
    <w:p w:rsidR="009E3074" w:rsidRPr="008A2B0B" w:rsidRDefault="009E3074" w:rsidP="009E3074">
      <w:pPr>
        <w:pBdr>
          <w:top w:val="nil"/>
          <w:left w:val="nil"/>
          <w:bottom w:val="nil"/>
          <w:right w:val="nil"/>
          <w:between w:val="nil"/>
        </w:pBdr>
        <w:ind w:right="48"/>
        <w:jc w:val="both"/>
        <w:rPr>
          <w:rFonts w:ascii="Public Sans" w:eastAsia="Arial" w:hAnsi="Public Sans" w:cs="Arial"/>
          <w:bCs/>
          <w:i/>
          <w:sz w:val="14"/>
          <w:szCs w:val="14"/>
        </w:rPr>
      </w:pPr>
    </w:p>
    <w:p w:rsidR="009E3074" w:rsidRPr="008A2B0B" w:rsidRDefault="004E3ED5" w:rsidP="004E3ED5">
      <w:pPr>
        <w:pBdr>
          <w:top w:val="nil"/>
          <w:left w:val="nil"/>
          <w:bottom w:val="nil"/>
          <w:right w:val="nil"/>
          <w:between w:val="nil"/>
        </w:pBdr>
        <w:spacing w:line="252" w:lineRule="auto"/>
        <w:ind w:right="48"/>
        <w:jc w:val="both"/>
        <w:rPr>
          <w:rFonts w:ascii="Public Sans" w:eastAsia="Arial" w:hAnsi="Public Sans" w:cs="Arial"/>
          <w:bCs/>
          <w:i/>
          <w:sz w:val="14"/>
          <w:szCs w:val="14"/>
        </w:rPr>
      </w:pPr>
      <w:r w:rsidRPr="008A2B0B">
        <w:rPr>
          <w:rFonts w:ascii="Public Sans" w:eastAsia="Arial" w:hAnsi="Public Sans" w:cs="Arial"/>
          <w:bCs/>
          <w:i/>
          <w:sz w:val="14"/>
          <w:szCs w:val="14"/>
        </w:rPr>
        <w:t>La Organización de Pers</w:t>
      </w:r>
      <w:r w:rsidR="001B60D6">
        <w:rPr>
          <w:rFonts w:ascii="Public Sans" w:eastAsia="Arial" w:hAnsi="Public Sans" w:cs="Arial"/>
          <w:bCs/>
          <w:i/>
          <w:sz w:val="14"/>
          <w:szCs w:val="14"/>
        </w:rPr>
        <w:t>onas Productoras</w:t>
      </w:r>
      <w:r w:rsidRPr="008A2B0B">
        <w:rPr>
          <w:rFonts w:ascii="Public Sans" w:eastAsia="Arial" w:hAnsi="Public Sans" w:cs="Arial"/>
          <w:bCs/>
          <w:i/>
          <w:sz w:val="14"/>
          <w:szCs w:val="14"/>
        </w:rPr>
        <w:t xml:space="preserve"> través del cual se operen los recursos del Componente respectivo, deberá requerir a la persona solicitante que presente el formato de Solicitud de Apoyo </w:t>
      </w:r>
      <w:r w:rsidRPr="008A2B0B">
        <w:rPr>
          <w:rFonts w:ascii="Public Sans" w:eastAsia="Arial" w:hAnsi="Public Sans" w:cs="Arial"/>
          <w:b/>
          <w:bCs/>
          <w:i/>
          <w:sz w:val="14"/>
          <w:szCs w:val="14"/>
        </w:rPr>
        <w:t>ANEXO A</w:t>
      </w:r>
      <w:r w:rsidRPr="008A2B0B">
        <w:rPr>
          <w:rFonts w:ascii="Public Sans" w:eastAsia="Arial" w:hAnsi="Public Sans" w:cs="Arial"/>
          <w:bCs/>
          <w:i/>
          <w:sz w:val="14"/>
          <w:szCs w:val="14"/>
        </w:rPr>
        <w:t xml:space="preserve"> de las presentes Reglas de Operación debidamente suscrito por la misma o su representante legal. </w:t>
      </w:r>
    </w:p>
    <w:p w:rsidR="009E3074" w:rsidRPr="008A2B0B" w:rsidRDefault="009E3074" w:rsidP="004E3ED5">
      <w:pPr>
        <w:pBdr>
          <w:top w:val="nil"/>
          <w:left w:val="nil"/>
          <w:bottom w:val="nil"/>
          <w:right w:val="nil"/>
          <w:between w:val="nil"/>
        </w:pBdr>
        <w:spacing w:line="252" w:lineRule="auto"/>
        <w:ind w:right="48"/>
        <w:jc w:val="both"/>
        <w:rPr>
          <w:rFonts w:ascii="Public Sans" w:eastAsia="Arial" w:hAnsi="Public Sans" w:cs="Arial"/>
          <w:bCs/>
          <w:i/>
          <w:sz w:val="14"/>
          <w:szCs w:val="14"/>
        </w:rPr>
      </w:pPr>
    </w:p>
    <w:p w:rsidR="008A2B0B" w:rsidRDefault="008A2B0B" w:rsidP="004E3ED5">
      <w:pPr>
        <w:pBdr>
          <w:top w:val="nil"/>
          <w:left w:val="nil"/>
          <w:bottom w:val="nil"/>
          <w:right w:val="nil"/>
          <w:between w:val="nil"/>
        </w:pBdr>
        <w:spacing w:line="252" w:lineRule="auto"/>
        <w:ind w:right="48"/>
        <w:jc w:val="both"/>
        <w:rPr>
          <w:rFonts w:ascii="Public Sans" w:eastAsia="Arial" w:hAnsi="Public Sans" w:cs="Arial"/>
          <w:bCs/>
          <w:i/>
          <w:sz w:val="14"/>
          <w:szCs w:val="14"/>
        </w:rPr>
      </w:pPr>
    </w:p>
    <w:p w:rsidR="006E53EE" w:rsidRDefault="006E53EE" w:rsidP="004E3ED5">
      <w:pPr>
        <w:pBdr>
          <w:top w:val="nil"/>
          <w:left w:val="nil"/>
          <w:bottom w:val="nil"/>
          <w:right w:val="nil"/>
          <w:between w:val="nil"/>
        </w:pBdr>
        <w:spacing w:line="252" w:lineRule="auto"/>
        <w:ind w:right="48"/>
        <w:jc w:val="both"/>
        <w:rPr>
          <w:rFonts w:ascii="Public Sans" w:eastAsia="Arial" w:hAnsi="Public Sans" w:cs="Arial"/>
          <w:bCs/>
          <w:i/>
          <w:sz w:val="14"/>
          <w:szCs w:val="14"/>
        </w:rPr>
      </w:pPr>
    </w:p>
    <w:p w:rsidR="00F6113F" w:rsidRDefault="00F6113F" w:rsidP="004E3ED5">
      <w:pPr>
        <w:pBdr>
          <w:top w:val="nil"/>
          <w:left w:val="nil"/>
          <w:bottom w:val="nil"/>
          <w:right w:val="nil"/>
          <w:between w:val="nil"/>
        </w:pBdr>
        <w:spacing w:line="252" w:lineRule="auto"/>
        <w:ind w:right="48"/>
        <w:jc w:val="both"/>
        <w:rPr>
          <w:rFonts w:ascii="Public Sans" w:eastAsia="Arial" w:hAnsi="Public Sans" w:cs="Arial"/>
          <w:bCs/>
          <w:i/>
          <w:sz w:val="14"/>
          <w:szCs w:val="14"/>
        </w:rPr>
      </w:pPr>
    </w:p>
    <w:p w:rsidR="004E3ED5" w:rsidRPr="008A2B0B" w:rsidRDefault="004E3ED5" w:rsidP="004E3ED5">
      <w:pPr>
        <w:pBdr>
          <w:top w:val="nil"/>
          <w:left w:val="nil"/>
          <w:bottom w:val="nil"/>
          <w:right w:val="nil"/>
          <w:between w:val="nil"/>
        </w:pBdr>
        <w:spacing w:line="252" w:lineRule="auto"/>
        <w:ind w:right="48"/>
        <w:jc w:val="both"/>
        <w:rPr>
          <w:rFonts w:ascii="Public Sans" w:eastAsia="Arial" w:hAnsi="Public Sans" w:cs="Arial"/>
          <w:bCs/>
          <w:i/>
          <w:sz w:val="14"/>
          <w:szCs w:val="14"/>
        </w:rPr>
      </w:pPr>
      <w:r w:rsidRPr="008A2B0B">
        <w:rPr>
          <w:rFonts w:ascii="Public Sans" w:eastAsia="Arial" w:hAnsi="Public Sans" w:cs="Arial"/>
          <w:bCs/>
          <w:i/>
          <w:sz w:val="14"/>
          <w:szCs w:val="14"/>
        </w:rPr>
        <w:t>La Organización de P</w:t>
      </w:r>
      <w:r w:rsidR="001B60D6">
        <w:rPr>
          <w:rFonts w:ascii="Public Sans" w:eastAsia="Arial" w:hAnsi="Public Sans" w:cs="Arial"/>
          <w:bCs/>
          <w:i/>
          <w:sz w:val="14"/>
          <w:szCs w:val="14"/>
        </w:rPr>
        <w:t xml:space="preserve">ersonas Productoras </w:t>
      </w:r>
      <w:r w:rsidRPr="008A2B0B">
        <w:rPr>
          <w:rFonts w:ascii="Public Sans" w:eastAsia="Arial" w:hAnsi="Public Sans" w:cs="Arial"/>
          <w:bCs/>
          <w:i/>
          <w:sz w:val="14"/>
          <w:szCs w:val="14"/>
        </w:rPr>
        <w:t>otorgarán los apoyos a las personas beneficiarias que presenten la documentación completa en términos de las presentes r</w:t>
      </w:r>
      <w:bookmarkStart w:id="0" w:name="_GoBack"/>
      <w:bookmarkEnd w:id="0"/>
      <w:r w:rsidRPr="008A2B0B">
        <w:rPr>
          <w:rFonts w:ascii="Public Sans" w:eastAsia="Arial" w:hAnsi="Public Sans" w:cs="Arial"/>
          <w:bCs/>
          <w:i/>
          <w:sz w:val="14"/>
          <w:szCs w:val="14"/>
        </w:rPr>
        <w:t>eglas de operación, sin excepción y que cumplan con los requisitos y criterios de selección correspondientes a la modalidad de que se trate, por orden de prelación y hasta agotar el recurso.</w:t>
      </w:r>
    </w:p>
    <w:p w:rsidR="009E3074" w:rsidRPr="008A2B0B" w:rsidRDefault="009E3074" w:rsidP="004E3ED5">
      <w:pPr>
        <w:pBdr>
          <w:top w:val="nil"/>
          <w:left w:val="nil"/>
          <w:bottom w:val="nil"/>
          <w:right w:val="nil"/>
          <w:between w:val="nil"/>
        </w:pBdr>
        <w:spacing w:line="252" w:lineRule="auto"/>
        <w:ind w:right="48"/>
        <w:jc w:val="both"/>
        <w:rPr>
          <w:rFonts w:ascii="Public Sans" w:eastAsia="Arial" w:hAnsi="Public Sans" w:cs="Arial"/>
          <w:bCs/>
          <w:i/>
          <w:sz w:val="14"/>
          <w:szCs w:val="14"/>
        </w:rPr>
      </w:pPr>
    </w:p>
    <w:p w:rsidR="004E3ED5" w:rsidRPr="008A2B0B" w:rsidRDefault="004E3ED5" w:rsidP="004E3ED5">
      <w:pPr>
        <w:pBdr>
          <w:top w:val="nil"/>
          <w:left w:val="nil"/>
          <w:bottom w:val="nil"/>
          <w:right w:val="nil"/>
          <w:between w:val="nil"/>
        </w:pBdr>
        <w:ind w:right="48"/>
        <w:jc w:val="both"/>
        <w:rPr>
          <w:rFonts w:ascii="Public Sans" w:eastAsia="Arial" w:hAnsi="Public Sans" w:cs="Arial"/>
          <w:bCs/>
          <w:i/>
          <w:sz w:val="14"/>
          <w:szCs w:val="14"/>
        </w:rPr>
      </w:pPr>
      <w:r w:rsidRPr="008A2B0B">
        <w:rPr>
          <w:rFonts w:ascii="Public Sans" w:eastAsia="Arial" w:hAnsi="Public Sans" w:cs="Arial"/>
          <w:bCs/>
          <w:i/>
          <w:sz w:val="14"/>
          <w:szCs w:val="14"/>
        </w:rPr>
        <w:t>En todos los casos la persona solicitante y/o beneficiaria deberá firmar el Aviso de Privacidad, ANEXO B, e incorporarlo a la documentación que se acompañe a la solicitud.</w:t>
      </w:r>
    </w:p>
    <w:p w:rsidR="00A7319C" w:rsidRPr="002B2B6A" w:rsidRDefault="00A7319C" w:rsidP="004E3ED5">
      <w:pPr>
        <w:pBdr>
          <w:top w:val="nil"/>
          <w:left w:val="nil"/>
          <w:bottom w:val="nil"/>
          <w:right w:val="nil"/>
          <w:between w:val="nil"/>
        </w:pBdr>
        <w:ind w:right="48"/>
        <w:jc w:val="both"/>
        <w:rPr>
          <w:rFonts w:ascii="Public Sans" w:eastAsia="Arial" w:hAnsi="Public Sans" w:cs="Arial"/>
          <w:bCs/>
          <w:sz w:val="14"/>
          <w:szCs w:val="14"/>
        </w:rPr>
      </w:pPr>
    </w:p>
    <w:p w:rsidR="00A7319C" w:rsidRDefault="00A7319C" w:rsidP="00131946">
      <w:pPr>
        <w:jc w:val="center"/>
        <w:rPr>
          <w:rFonts w:ascii="Public Sans" w:hAnsi="Public Sans"/>
          <w:b/>
          <w:bCs/>
          <w:iCs/>
          <w:sz w:val="14"/>
          <w:szCs w:val="14"/>
        </w:rPr>
      </w:pPr>
      <w:r w:rsidRPr="00A7319C">
        <w:rPr>
          <w:rFonts w:ascii="Public Sans" w:hAnsi="Public Sans"/>
          <w:b/>
          <w:bCs/>
          <w:iCs/>
          <w:sz w:val="14"/>
          <w:szCs w:val="14"/>
        </w:rPr>
        <w:t>LAS PERSONAS BENEFICIARIAS OBTENDRÁN COMO MONTO MÁXIMO</w:t>
      </w:r>
    </w:p>
    <w:p w:rsidR="004E3ED5" w:rsidRDefault="004E3ED5" w:rsidP="004E3ED5">
      <w:pPr>
        <w:jc w:val="both"/>
        <w:rPr>
          <w:rFonts w:ascii="Public Sans" w:hAnsi="Public Sans"/>
          <w:w w:val="105"/>
          <w:sz w:val="14"/>
          <w:szCs w:val="14"/>
        </w:rPr>
      </w:pPr>
      <w:r w:rsidRPr="002B2B6A">
        <w:rPr>
          <w:rFonts w:ascii="Public Sans" w:hAnsi="Public Sans"/>
          <w:bCs/>
          <w:sz w:val="14"/>
          <w:szCs w:val="14"/>
        </w:rPr>
        <w:t>Se otorgará el</w:t>
      </w:r>
      <w:r w:rsidRPr="002B2B6A">
        <w:rPr>
          <w:rFonts w:ascii="Public Sans" w:hAnsi="Public Sans"/>
          <w:b/>
          <w:bCs/>
          <w:sz w:val="14"/>
          <w:szCs w:val="14"/>
        </w:rPr>
        <w:t xml:space="preserve"> </w:t>
      </w:r>
      <w:r w:rsidRPr="002B2B6A">
        <w:rPr>
          <w:rFonts w:ascii="Public Sans" w:hAnsi="Public Sans"/>
          <w:w w:val="105"/>
          <w:sz w:val="14"/>
          <w:szCs w:val="14"/>
        </w:rPr>
        <w:t>50% (cincuenta por ciento) de la inversión total, para infraestructura y/o equipamiento. Monto máximo de apoyo $50,000.00 (cincuenta mil pesos 00/100 M.N.) por persona productora.</w:t>
      </w:r>
    </w:p>
    <w:p w:rsidR="009E3074" w:rsidRPr="002B2B6A" w:rsidRDefault="009E3074" w:rsidP="004E3ED5">
      <w:pPr>
        <w:jc w:val="both"/>
        <w:rPr>
          <w:rFonts w:ascii="Public Sans" w:hAnsi="Public Sans"/>
          <w:b/>
          <w:bCs/>
          <w:sz w:val="14"/>
          <w:szCs w:val="14"/>
        </w:rPr>
      </w:pPr>
    </w:p>
    <w:p w:rsidR="004E3ED5" w:rsidRPr="002B2B6A" w:rsidRDefault="004E3ED5" w:rsidP="004E3ED5">
      <w:pPr>
        <w:jc w:val="center"/>
        <w:rPr>
          <w:rFonts w:ascii="Public Sans" w:hAnsi="Public Sans"/>
          <w:b/>
          <w:bCs/>
          <w:sz w:val="14"/>
          <w:szCs w:val="14"/>
        </w:rPr>
      </w:pPr>
      <w:r w:rsidRPr="002B2B6A">
        <w:rPr>
          <w:rFonts w:ascii="Public Sans" w:hAnsi="Public Sans"/>
          <w:b/>
          <w:bCs/>
          <w:sz w:val="14"/>
          <w:szCs w:val="14"/>
        </w:rPr>
        <w:t>CRITERIOS DE SELECCIÕN</w:t>
      </w:r>
    </w:p>
    <w:p w:rsidR="00A7319C" w:rsidRPr="00F96F15" w:rsidRDefault="00A7319C" w:rsidP="00A7319C">
      <w:pPr>
        <w:pBdr>
          <w:top w:val="nil"/>
          <w:left w:val="nil"/>
          <w:bottom w:val="nil"/>
          <w:right w:val="nil"/>
          <w:between w:val="nil"/>
        </w:pBdr>
        <w:ind w:right="48"/>
        <w:jc w:val="both"/>
        <w:rPr>
          <w:rFonts w:ascii="Public Sans" w:eastAsia="Arial" w:hAnsi="Public Sans" w:cstheme="minorHAnsi"/>
          <w:sz w:val="15"/>
          <w:szCs w:val="15"/>
        </w:rPr>
      </w:pPr>
      <w:r w:rsidRPr="00F96F15">
        <w:rPr>
          <w:rFonts w:ascii="Public Sans" w:eastAsia="Arial" w:hAnsi="Public Sans" w:cstheme="minorHAnsi"/>
          <w:sz w:val="15"/>
          <w:szCs w:val="15"/>
        </w:rPr>
        <w:t>I. Representación a nivel estatal. Ser una organización representativa de las personas productoras del sector rural, que cuente con los medios y elementos necesarios para establecer enlaces a nivel de instituciones, organismos, asociaciones públicas y/o privadas en todo el territorio del Estado de Chihuahua, para facilitar, promover, ejecutar y dar seguimiento a los componentes del programa presupuestario.</w:t>
      </w:r>
    </w:p>
    <w:p w:rsidR="00A7319C" w:rsidRPr="00F96F15" w:rsidRDefault="00A7319C" w:rsidP="00A7319C">
      <w:pPr>
        <w:pBdr>
          <w:top w:val="nil"/>
          <w:left w:val="nil"/>
          <w:bottom w:val="nil"/>
          <w:right w:val="nil"/>
          <w:between w:val="nil"/>
        </w:pBdr>
        <w:ind w:right="48"/>
        <w:jc w:val="both"/>
        <w:rPr>
          <w:rFonts w:ascii="Public Sans" w:eastAsia="Arial" w:hAnsi="Public Sans" w:cstheme="minorHAnsi"/>
          <w:sz w:val="15"/>
          <w:szCs w:val="15"/>
        </w:rPr>
      </w:pPr>
      <w:r w:rsidRPr="00F96F15">
        <w:rPr>
          <w:rFonts w:ascii="Public Sans" w:eastAsia="Arial" w:hAnsi="Public Sans" w:cstheme="minorHAnsi"/>
          <w:sz w:val="15"/>
          <w:szCs w:val="15"/>
        </w:rPr>
        <w:t>II. Infraestructura. Conjunto de medios técnicos, de servicios, equipo e instalaciones que permitan el desarrollo de las actividades inherentes a la operación y ejecución del programa presupuestario haciéndolo accesible para la población rural, según sea su ubicación e independientemente de su situación económica, étnica, política, social o de cualquier otra índole.</w:t>
      </w:r>
    </w:p>
    <w:p w:rsidR="00A7319C" w:rsidRPr="00F96F15" w:rsidRDefault="00A7319C" w:rsidP="00A7319C">
      <w:pPr>
        <w:pBdr>
          <w:top w:val="nil"/>
          <w:left w:val="nil"/>
          <w:bottom w:val="nil"/>
          <w:right w:val="nil"/>
          <w:between w:val="nil"/>
        </w:pBdr>
        <w:ind w:right="48"/>
        <w:jc w:val="both"/>
        <w:rPr>
          <w:rFonts w:ascii="Public Sans" w:eastAsia="Arial" w:hAnsi="Public Sans" w:cstheme="minorHAnsi"/>
          <w:sz w:val="15"/>
          <w:szCs w:val="15"/>
        </w:rPr>
      </w:pPr>
      <w:r w:rsidRPr="00F96F15">
        <w:rPr>
          <w:rFonts w:ascii="Public Sans" w:eastAsia="Arial" w:hAnsi="Public Sans" w:cstheme="minorHAnsi"/>
          <w:sz w:val="15"/>
          <w:szCs w:val="15"/>
        </w:rPr>
        <w:t>III. Aportaciones. Recursos necesarios para cumplimentar el proyecto, los cuales enunciativa y no limitativamente pueden ser: personales, tecnológicos, materiales y/o económicos.</w:t>
      </w:r>
    </w:p>
    <w:p w:rsidR="00A7319C" w:rsidRPr="00F96F15" w:rsidRDefault="00A7319C" w:rsidP="00A7319C">
      <w:pPr>
        <w:pBdr>
          <w:top w:val="nil"/>
          <w:left w:val="nil"/>
          <w:bottom w:val="nil"/>
          <w:right w:val="nil"/>
          <w:between w:val="nil"/>
        </w:pBdr>
        <w:ind w:right="48"/>
        <w:jc w:val="both"/>
        <w:rPr>
          <w:rFonts w:ascii="Public Sans" w:eastAsia="Arial" w:hAnsi="Public Sans" w:cstheme="minorHAnsi"/>
          <w:sz w:val="15"/>
          <w:szCs w:val="15"/>
        </w:rPr>
      </w:pPr>
      <w:r w:rsidRPr="00F96F15">
        <w:rPr>
          <w:rFonts w:ascii="Public Sans" w:eastAsia="Arial" w:hAnsi="Public Sans" w:cstheme="minorHAnsi"/>
          <w:sz w:val="15"/>
          <w:szCs w:val="15"/>
        </w:rPr>
        <w:t>IV. Disponibilidad. Capacidad operativa de respuesta inmediata y atención a la población rural, para desarrollar las acciones requeridas y bajo las condiciones determinadas en las presentes Reglas de Operación, asumiendo que se cuenta con los recursos y elementos necesarios para tal efecto.</w:t>
      </w:r>
    </w:p>
    <w:p w:rsidR="004E3ED5" w:rsidRPr="00131946" w:rsidRDefault="004E3ED5" w:rsidP="004E3ED5">
      <w:pPr>
        <w:jc w:val="center"/>
        <w:rPr>
          <w:rFonts w:ascii="Public Sans" w:hAnsi="Public Sans"/>
          <w:b/>
          <w:bCs/>
          <w:sz w:val="14"/>
          <w:szCs w:val="14"/>
        </w:rPr>
      </w:pPr>
      <w:r w:rsidRPr="00131946">
        <w:rPr>
          <w:rFonts w:ascii="Public Sans" w:hAnsi="Public Sans"/>
          <w:b/>
          <w:bCs/>
          <w:sz w:val="14"/>
          <w:szCs w:val="14"/>
        </w:rPr>
        <w:t>RECEPCIÕN DE SOLICITUDES</w:t>
      </w:r>
    </w:p>
    <w:p w:rsidR="004E3ED5" w:rsidRDefault="00131946" w:rsidP="004E3ED5">
      <w:pPr>
        <w:jc w:val="both"/>
        <w:rPr>
          <w:rFonts w:ascii="Public Sans" w:hAnsi="Public Sans"/>
          <w:sz w:val="14"/>
          <w:szCs w:val="14"/>
        </w:rPr>
      </w:pPr>
      <w:r w:rsidRPr="00131946">
        <w:rPr>
          <w:rFonts w:ascii="Public Sans" w:hAnsi="Public Sans"/>
          <w:sz w:val="14"/>
          <w:szCs w:val="14"/>
        </w:rPr>
        <w:t>Las solicitudes podrán presentarse a través del D</w:t>
      </w:r>
      <w:r>
        <w:rPr>
          <w:rFonts w:ascii="Public Sans" w:hAnsi="Public Sans"/>
          <w:sz w:val="14"/>
          <w:szCs w:val="14"/>
        </w:rPr>
        <w:t>epartamento de Agricultura</w:t>
      </w:r>
      <w:r w:rsidR="00C44929">
        <w:rPr>
          <w:rFonts w:ascii="Public Sans" w:hAnsi="Public Sans"/>
          <w:sz w:val="14"/>
          <w:szCs w:val="14"/>
        </w:rPr>
        <w:t xml:space="preserve"> ubicado</w:t>
      </w:r>
      <w:r w:rsidRPr="00131946">
        <w:rPr>
          <w:rFonts w:ascii="Public Sans" w:hAnsi="Public Sans"/>
          <w:sz w:val="14"/>
          <w:szCs w:val="14"/>
        </w:rPr>
        <w:t xml:space="preserve"> en las oficinas de la Secretaría de Desarrollo Rural</w:t>
      </w:r>
      <w:r w:rsidR="004E3ED5" w:rsidRPr="00131946">
        <w:rPr>
          <w:rFonts w:ascii="Public Sans" w:hAnsi="Public Sans"/>
          <w:sz w:val="14"/>
          <w:szCs w:val="14"/>
        </w:rPr>
        <w:t>.</w:t>
      </w:r>
      <w:r w:rsidR="004E3ED5" w:rsidRPr="002B2B6A">
        <w:rPr>
          <w:rFonts w:ascii="Public Sans" w:hAnsi="Public Sans"/>
          <w:sz w:val="14"/>
          <w:szCs w:val="14"/>
        </w:rPr>
        <w:t xml:space="preserve">  </w:t>
      </w:r>
    </w:p>
    <w:p w:rsidR="00131946" w:rsidRPr="002B2B6A" w:rsidRDefault="00131946" w:rsidP="004E3ED5">
      <w:pPr>
        <w:jc w:val="both"/>
        <w:rPr>
          <w:rFonts w:ascii="Public Sans" w:hAnsi="Public Sans"/>
          <w:sz w:val="14"/>
          <w:szCs w:val="14"/>
        </w:rPr>
      </w:pPr>
    </w:p>
    <w:p w:rsidR="004E3ED5" w:rsidRPr="002B2B6A" w:rsidRDefault="004E3ED5" w:rsidP="004E3ED5">
      <w:pPr>
        <w:jc w:val="both"/>
        <w:rPr>
          <w:rFonts w:ascii="Public Sans" w:hAnsi="Public Sans"/>
          <w:sz w:val="14"/>
          <w:szCs w:val="14"/>
        </w:rPr>
      </w:pPr>
      <w:r w:rsidRPr="002B2B6A">
        <w:rPr>
          <w:rFonts w:ascii="Public Sans" w:hAnsi="Public Sans"/>
          <w:sz w:val="14"/>
          <w:szCs w:val="14"/>
        </w:rPr>
        <w:t xml:space="preserve">El trámite para la obtención de apoyos, será gratuito para las personas solicitantes, y no persigue fines de lucro, ni de proselitismo partidista, político, electoral o religioso. La simple presentación de la solicitud y documentos estipulados en las Reglas de Operación, no crea el derecho de acceder a los apoyos y/o subsidios, ya que su otorgamiento se encuentra siempre sujeto a la disponibilidad presupuestal de la SDR. </w:t>
      </w:r>
    </w:p>
    <w:p w:rsidR="004E3ED5" w:rsidRDefault="004E3ED5" w:rsidP="004E3ED5">
      <w:pPr>
        <w:jc w:val="both"/>
        <w:rPr>
          <w:rFonts w:ascii="Public Sans" w:hAnsi="Public Sans"/>
          <w:sz w:val="14"/>
          <w:szCs w:val="14"/>
        </w:rPr>
      </w:pPr>
      <w:r w:rsidRPr="002B2B6A">
        <w:rPr>
          <w:rFonts w:ascii="Public Sans" w:hAnsi="Public Sans"/>
          <w:sz w:val="14"/>
          <w:szCs w:val="14"/>
        </w:rPr>
        <w:t xml:space="preserve">Los formatos y ANEXOS que en términos de las Reglas de Operación se requieran, para estar en aptitud de acceder al apoyo se publicarán en la página de internet oficial: </w:t>
      </w:r>
      <w:hyperlink w:history="1">
        <w:r w:rsidRPr="002B2B6A">
          <w:rPr>
            <w:rStyle w:val="Hipervnculo"/>
            <w:rFonts w:ascii="Public Sans" w:hAnsi="Public Sans"/>
            <w:sz w:val="14"/>
            <w:szCs w:val="14"/>
          </w:rPr>
          <w:t>www.chihuahua gob.mx/</w:t>
        </w:r>
        <w:proofErr w:type="spellStart"/>
        <w:r w:rsidRPr="002B2B6A">
          <w:rPr>
            <w:rStyle w:val="Hipervnculo"/>
            <w:rFonts w:ascii="Public Sans" w:hAnsi="Public Sans"/>
            <w:sz w:val="14"/>
            <w:szCs w:val="14"/>
          </w:rPr>
          <w:t>sdr</w:t>
        </w:r>
        <w:proofErr w:type="spellEnd"/>
      </w:hyperlink>
      <w:r w:rsidRPr="002B2B6A">
        <w:rPr>
          <w:rFonts w:ascii="Public Sans" w:hAnsi="Public Sans"/>
          <w:sz w:val="14"/>
          <w:szCs w:val="14"/>
        </w:rPr>
        <w:t xml:space="preserve"> .</w:t>
      </w:r>
    </w:p>
    <w:p w:rsidR="00131946" w:rsidRPr="002B2B6A" w:rsidRDefault="00131946" w:rsidP="004E3ED5">
      <w:pPr>
        <w:jc w:val="both"/>
        <w:rPr>
          <w:rFonts w:ascii="Public Sans" w:hAnsi="Public Sans"/>
          <w:b/>
          <w:bCs/>
          <w:sz w:val="14"/>
          <w:szCs w:val="14"/>
        </w:rPr>
      </w:pPr>
    </w:p>
    <w:p w:rsidR="004E3ED5" w:rsidRPr="002B2B6A" w:rsidRDefault="004E3ED5" w:rsidP="004E3ED5">
      <w:pPr>
        <w:jc w:val="center"/>
        <w:rPr>
          <w:rFonts w:ascii="Public Sans" w:hAnsi="Public Sans"/>
          <w:b/>
          <w:bCs/>
          <w:sz w:val="14"/>
          <w:szCs w:val="14"/>
        </w:rPr>
      </w:pPr>
      <w:r w:rsidRPr="002B2B6A">
        <w:rPr>
          <w:rFonts w:ascii="Public Sans" w:hAnsi="Public Sans"/>
          <w:b/>
          <w:bCs/>
          <w:sz w:val="14"/>
          <w:szCs w:val="14"/>
        </w:rPr>
        <w:t>PERIODO DE RECEPCIÓN</w:t>
      </w:r>
    </w:p>
    <w:p w:rsidR="004E3ED5" w:rsidRPr="002B2B6A" w:rsidRDefault="004E3ED5" w:rsidP="004E3ED5">
      <w:pPr>
        <w:jc w:val="both"/>
        <w:rPr>
          <w:rFonts w:ascii="Public Sans" w:hAnsi="Public Sans"/>
          <w:sz w:val="14"/>
          <w:szCs w:val="14"/>
        </w:rPr>
      </w:pPr>
      <w:r w:rsidRPr="002B2B6A">
        <w:rPr>
          <w:rFonts w:ascii="Public Sans" w:hAnsi="Public Sans"/>
          <w:sz w:val="14"/>
          <w:szCs w:val="14"/>
        </w:rPr>
        <w:t>A partir de la publicación de la pr</w:t>
      </w:r>
      <w:r w:rsidR="006A40DA">
        <w:rPr>
          <w:rFonts w:ascii="Public Sans" w:hAnsi="Public Sans"/>
          <w:sz w:val="14"/>
          <w:szCs w:val="14"/>
        </w:rPr>
        <w:t>esente convocatoria y hasta el 31</w:t>
      </w:r>
      <w:r w:rsidR="00A95F98">
        <w:rPr>
          <w:rFonts w:ascii="Public Sans" w:hAnsi="Public Sans"/>
          <w:sz w:val="14"/>
          <w:szCs w:val="14"/>
        </w:rPr>
        <w:t xml:space="preserve"> </w:t>
      </w:r>
      <w:r w:rsidRPr="002B2B6A">
        <w:rPr>
          <w:rFonts w:ascii="Public Sans" w:hAnsi="Public Sans"/>
          <w:sz w:val="14"/>
          <w:szCs w:val="14"/>
        </w:rPr>
        <w:t>de octubre del 2023 o hasta agotar los recursos presupuestales, en horario de 9:00 a 15:00 horas, en días hábiles.</w:t>
      </w:r>
    </w:p>
    <w:p w:rsidR="002B2B6A" w:rsidRDefault="004E3ED5" w:rsidP="004E3ED5">
      <w:pPr>
        <w:jc w:val="both"/>
        <w:rPr>
          <w:rFonts w:ascii="Public Sans" w:hAnsi="Public Sans"/>
          <w:sz w:val="14"/>
          <w:szCs w:val="14"/>
        </w:rPr>
      </w:pPr>
      <w:r w:rsidRPr="002B2B6A">
        <w:rPr>
          <w:rFonts w:ascii="Public Sans" w:hAnsi="Public Sans"/>
          <w:sz w:val="14"/>
          <w:szCs w:val="14"/>
        </w:rPr>
        <w:t>Para mayor información respecto a esta convocatoria, las personas interesadas podrán dirigirse a la SDR, o bien al teléfono 614 429-33-00 exts.</w:t>
      </w:r>
      <w:r w:rsidR="00131946">
        <w:rPr>
          <w:rFonts w:ascii="Public Sans" w:hAnsi="Public Sans"/>
          <w:sz w:val="14"/>
          <w:szCs w:val="14"/>
        </w:rPr>
        <w:t>12505.</w:t>
      </w:r>
    </w:p>
    <w:p w:rsidR="002B2B6A" w:rsidRDefault="002B2B6A" w:rsidP="004E3ED5">
      <w:pPr>
        <w:jc w:val="both"/>
        <w:rPr>
          <w:rFonts w:ascii="Public Sans" w:hAnsi="Public Sans"/>
          <w:sz w:val="14"/>
          <w:szCs w:val="14"/>
        </w:rPr>
      </w:pPr>
    </w:p>
    <w:p w:rsidR="00131946" w:rsidRDefault="00131946" w:rsidP="004E3ED5">
      <w:pPr>
        <w:jc w:val="both"/>
        <w:rPr>
          <w:rFonts w:ascii="Public Sans" w:hAnsi="Public Sans"/>
          <w:sz w:val="14"/>
          <w:szCs w:val="14"/>
        </w:rPr>
      </w:pPr>
    </w:p>
    <w:p w:rsidR="00F6113F" w:rsidRDefault="00F6113F" w:rsidP="004E3ED5">
      <w:pPr>
        <w:jc w:val="both"/>
        <w:rPr>
          <w:rFonts w:ascii="Public Sans" w:hAnsi="Public Sans"/>
          <w:sz w:val="14"/>
          <w:szCs w:val="14"/>
        </w:rPr>
      </w:pPr>
    </w:p>
    <w:p w:rsidR="00F6113F" w:rsidRPr="002B2B6A" w:rsidRDefault="00F6113F" w:rsidP="004E3ED5">
      <w:pPr>
        <w:jc w:val="both"/>
        <w:rPr>
          <w:rFonts w:ascii="Public Sans" w:hAnsi="Public Sans"/>
          <w:sz w:val="14"/>
          <w:szCs w:val="14"/>
        </w:rPr>
      </w:pPr>
    </w:p>
    <w:p w:rsidR="004E3ED5" w:rsidRPr="002B2B6A" w:rsidRDefault="004E3ED5" w:rsidP="004E3ED5">
      <w:pPr>
        <w:jc w:val="center"/>
        <w:rPr>
          <w:rFonts w:ascii="Public Sans" w:hAnsi="Public Sans"/>
          <w:b/>
          <w:bCs/>
          <w:sz w:val="14"/>
          <w:szCs w:val="14"/>
        </w:rPr>
      </w:pPr>
      <w:r w:rsidRPr="002B2B6A">
        <w:rPr>
          <w:rFonts w:ascii="Public Sans" w:hAnsi="Public Sans"/>
          <w:b/>
          <w:bCs/>
          <w:sz w:val="14"/>
          <w:szCs w:val="14"/>
        </w:rPr>
        <w:t>ING. MAURO PARADA MUÑOZ</w:t>
      </w:r>
    </w:p>
    <w:p w:rsidR="004E3ED5" w:rsidRPr="00131946" w:rsidRDefault="004E3ED5" w:rsidP="00905097">
      <w:pPr>
        <w:pStyle w:val="Sinespaciado"/>
        <w:jc w:val="center"/>
        <w:rPr>
          <w:rFonts w:ascii="Arial" w:eastAsia="Arial Unicode MS" w:hAnsi="Arial" w:cs="Arial"/>
          <w:b/>
          <w:sz w:val="20"/>
          <w:szCs w:val="20"/>
        </w:rPr>
        <w:sectPr w:rsidR="004E3ED5" w:rsidRPr="00131946" w:rsidSect="00C44929">
          <w:type w:val="continuous"/>
          <w:pgSz w:w="12240" w:h="15840"/>
          <w:pgMar w:top="720" w:right="720" w:bottom="720" w:left="720" w:header="709" w:footer="1043" w:gutter="0"/>
          <w:cols w:num="2" w:space="332"/>
          <w:docGrid w:linePitch="360"/>
        </w:sectPr>
      </w:pPr>
      <w:r w:rsidRPr="00131946">
        <w:rPr>
          <w:rFonts w:ascii="Public Sans" w:hAnsi="Public Sans"/>
          <w:b/>
          <w:bCs/>
          <w:sz w:val="15"/>
          <w:szCs w:val="15"/>
        </w:rPr>
        <w:t>SECRETARIO DE DESARROLLO RURAL</w:t>
      </w:r>
    </w:p>
    <w:p w:rsidR="00D91A65" w:rsidRPr="00905097" w:rsidRDefault="00D91A65" w:rsidP="00905097">
      <w:pPr>
        <w:tabs>
          <w:tab w:val="left" w:pos="3330"/>
        </w:tabs>
        <w:jc w:val="both"/>
        <w:rPr>
          <w:rFonts w:cstheme="minorHAnsi"/>
          <w:spacing w:val="2"/>
          <w:sz w:val="22"/>
          <w:szCs w:val="22"/>
        </w:rPr>
      </w:pPr>
    </w:p>
    <w:sectPr w:rsidR="00D91A65" w:rsidRPr="00905097" w:rsidSect="004E3ED5">
      <w:type w:val="continuous"/>
      <w:pgSz w:w="12240" w:h="15840"/>
      <w:pgMar w:top="720" w:right="720" w:bottom="720" w:left="720" w:header="709" w:footer="10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047" w:rsidRDefault="002C6047" w:rsidP="009920FF">
      <w:r>
        <w:separator/>
      </w:r>
    </w:p>
  </w:endnote>
  <w:endnote w:type="continuationSeparator" w:id="0">
    <w:p w:rsidR="002C6047" w:rsidRDefault="002C6047" w:rsidP="0099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dobe Caslon Pro">
    <w:altName w:val="Caslon Pro"/>
    <w:panose1 w:val="00000000000000000000"/>
    <w:charset w:val="00"/>
    <w:family w:val="swiss"/>
    <w:notTrueType/>
    <w:pitch w:val="default"/>
    <w:sig w:usb0="00000003" w:usb1="00000000" w:usb2="00000000" w:usb3="00000000" w:csb0="00000001" w:csb1="00000000"/>
  </w:font>
  <w:font w:name="Public Sans">
    <w:altName w:val="Calibri"/>
    <w:panose1 w:val="00000500000000000000"/>
    <w:charset w:val="00"/>
    <w:family w:val="modern"/>
    <w:notTrueType/>
    <w:pitch w:val="variable"/>
    <w:sig w:usb0="20000007" w:usb1="00000000" w:usb2="000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8C1" w:rsidRDefault="004F28C1" w:rsidP="004F28C1">
    <w:pPr>
      <w:pStyle w:val="Piedepgina"/>
      <w:ind w:left="3969"/>
      <w:jc w:val="center"/>
      <w:rPr>
        <w:rFonts w:ascii="Arial" w:hAnsi="Arial" w:cs="Arial"/>
        <w:sz w:val="16"/>
        <w:szCs w:val="16"/>
        <w:lang w:val="es-ES"/>
      </w:rPr>
    </w:pPr>
    <w:r w:rsidRPr="004F28C1">
      <w:rPr>
        <w:rFonts w:ascii="Arial" w:hAnsi="Arial" w:cs="Arial"/>
        <w:sz w:val="16"/>
        <w:szCs w:val="16"/>
        <w:lang w:val="es-ES"/>
      </w:rPr>
      <w:t>Av. División del Norte No. 2504 Col. Altavista, C.P. 31100 Chihuahua, Chih.</w:t>
    </w:r>
  </w:p>
  <w:p w:rsidR="004F28C1" w:rsidRDefault="004F28C1" w:rsidP="004F28C1">
    <w:pPr>
      <w:pStyle w:val="Piedepgina"/>
      <w:ind w:left="3969"/>
      <w:jc w:val="center"/>
      <w:rPr>
        <w:rFonts w:ascii="Arial" w:hAnsi="Arial" w:cs="Arial"/>
        <w:sz w:val="16"/>
        <w:szCs w:val="16"/>
        <w:lang w:val="es-ES"/>
      </w:rPr>
    </w:pPr>
    <w:r w:rsidRPr="004F28C1">
      <w:rPr>
        <w:rFonts w:ascii="Arial" w:hAnsi="Arial" w:cs="Arial"/>
        <w:sz w:val="16"/>
        <w:szCs w:val="16"/>
        <w:lang w:val="es-ES"/>
      </w:rPr>
      <w:t>Te</w:t>
    </w:r>
    <w:r w:rsidR="00D91455">
      <w:rPr>
        <w:rFonts w:ascii="Arial" w:hAnsi="Arial" w:cs="Arial"/>
        <w:sz w:val="16"/>
        <w:szCs w:val="16"/>
        <w:lang w:val="es-ES"/>
      </w:rPr>
      <w:t>léfono (614) 429-3300 Ext. 12550-12553.</w:t>
    </w:r>
  </w:p>
  <w:p w:rsidR="009920FF" w:rsidRPr="004F28C1" w:rsidRDefault="004F28C1" w:rsidP="004F28C1">
    <w:pPr>
      <w:pStyle w:val="Piedepgina"/>
      <w:ind w:left="3969"/>
      <w:jc w:val="center"/>
    </w:pPr>
    <w:r w:rsidRPr="004F28C1">
      <w:rPr>
        <w:rFonts w:ascii="Arial" w:hAnsi="Arial" w:cs="Arial"/>
        <w:sz w:val="16"/>
        <w:szCs w:val="16"/>
        <w:lang w:val="es-ES"/>
      </w:rPr>
      <w:t>www.chihuahua.gob.mx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047" w:rsidRDefault="002C6047" w:rsidP="009920FF">
      <w:r>
        <w:separator/>
      </w:r>
    </w:p>
  </w:footnote>
  <w:footnote w:type="continuationSeparator" w:id="0">
    <w:p w:rsidR="002C6047" w:rsidRDefault="002C6047" w:rsidP="00992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C0E" w:rsidRPr="00F6113F" w:rsidRDefault="00E72E5C" w:rsidP="00F6113F">
    <w:pPr>
      <w:pStyle w:val="Sinespaciado"/>
      <w:jc w:val="center"/>
      <w:rPr>
        <w:rFonts w:ascii="Arial" w:eastAsia="Arial Unicode MS" w:hAnsi="Arial" w:cs="Arial"/>
        <w:b/>
        <w:bCs/>
        <w:sz w:val="32"/>
        <w:szCs w:val="32"/>
      </w:rPr>
    </w:pPr>
    <w:r w:rsidRPr="00131946">
      <w:rPr>
        <w:b/>
        <w:bCs/>
        <w:noProof/>
        <w:sz w:val="32"/>
        <w:szCs w:val="32"/>
      </w:rPr>
      <w:drawing>
        <wp:anchor distT="0" distB="0" distL="114300" distR="114300" simplePos="0" relativeHeight="251658240" behindDoc="1" locked="0" layoutInCell="1" allowOverlap="1" wp14:anchorId="12CC0738" wp14:editId="383DB075">
          <wp:simplePos x="0" y="0"/>
          <wp:positionH relativeFrom="page">
            <wp:align>right</wp:align>
          </wp:positionH>
          <wp:positionV relativeFrom="page">
            <wp:align>bottom</wp:align>
          </wp:positionV>
          <wp:extent cx="7805262" cy="10100928"/>
          <wp:effectExtent l="0" t="0" r="571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05262" cy="10100928"/>
                  </a:xfrm>
                  <a:prstGeom prst="rect">
                    <a:avLst/>
                  </a:prstGeom>
                </pic:spPr>
              </pic:pic>
            </a:graphicData>
          </a:graphic>
          <wp14:sizeRelH relativeFrom="margin">
            <wp14:pctWidth>0</wp14:pctWidth>
          </wp14:sizeRelH>
          <wp14:sizeRelV relativeFrom="margin">
            <wp14:pctHeight>0</wp14:pctHeight>
          </wp14:sizeRelV>
        </wp:anchor>
      </w:drawing>
    </w:r>
    <w:r w:rsidR="004E3ED5" w:rsidRPr="00131946">
      <w:rPr>
        <w:rFonts w:ascii="Arial" w:eastAsia="Arial Unicode MS" w:hAnsi="Arial" w:cs="Arial"/>
        <w:b/>
        <w:bCs/>
        <w:sz w:val="32"/>
        <w:szCs w:val="32"/>
      </w:rPr>
      <w:t>CONVOCATORIA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F437A"/>
    <w:multiLevelType w:val="hybridMultilevel"/>
    <w:tmpl w:val="8E303C28"/>
    <w:lvl w:ilvl="0" w:tplc="8A74FD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FBF7B6A"/>
    <w:multiLevelType w:val="hybridMultilevel"/>
    <w:tmpl w:val="30966758"/>
    <w:lvl w:ilvl="0" w:tplc="DC880272">
      <w:start w:val="6"/>
      <w:numFmt w:val="bullet"/>
      <w:lvlText w:val=""/>
      <w:lvlJc w:val="left"/>
      <w:pPr>
        <w:ind w:left="1080" w:hanging="360"/>
      </w:pPr>
      <w:rPr>
        <w:rFonts w:ascii="Wingdings" w:eastAsiaTheme="minorHAnsi" w:hAnsi="Wingdings"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3F2C32CA"/>
    <w:multiLevelType w:val="hybridMultilevel"/>
    <w:tmpl w:val="47FC00FA"/>
    <w:lvl w:ilvl="0" w:tplc="D884F26E">
      <w:start w:val="1"/>
      <w:numFmt w:val="bullet"/>
      <w:lvlText w:val="-"/>
      <w:lvlJc w:val="left"/>
      <w:pPr>
        <w:tabs>
          <w:tab w:val="num" w:pos="720"/>
        </w:tabs>
        <w:ind w:left="720" w:hanging="360"/>
      </w:pPr>
      <w:rPr>
        <w:rFonts w:ascii="Times New Roman" w:hAnsi="Times New Roman" w:hint="default"/>
      </w:rPr>
    </w:lvl>
    <w:lvl w:ilvl="1" w:tplc="E9A01D8A" w:tentative="1">
      <w:start w:val="1"/>
      <w:numFmt w:val="bullet"/>
      <w:lvlText w:val="-"/>
      <w:lvlJc w:val="left"/>
      <w:pPr>
        <w:tabs>
          <w:tab w:val="num" w:pos="1440"/>
        </w:tabs>
        <w:ind w:left="1440" w:hanging="360"/>
      </w:pPr>
      <w:rPr>
        <w:rFonts w:ascii="Times New Roman" w:hAnsi="Times New Roman" w:hint="default"/>
      </w:rPr>
    </w:lvl>
    <w:lvl w:ilvl="2" w:tplc="BE2898FE" w:tentative="1">
      <w:start w:val="1"/>
      <w:numFmt w:val="bullet"/>
      <w:lvlText w:val="-"/>
      <w:lvlJc w:val="left"/>
      <w:pPr>
        <w:tabs>
          <w:tab w:val="num" w:pos="2160"/>
        </w:tabs>
        <w:ind w:left="2160" w:hanging="360"/>
      </w:pPr>
      <w:rPr>
        <w:rFonts w:ascii="Times New Roman" w:hAnsi="Times New Roman" w:hint="default"/>
      </w:rPr>
    </w:lvl>
    <w:lvl w:ilvl="3" w:tplc="E84AE44A" w:tentative="1">
      <w:start w:val="1"/>
      <w:numFmt w:val="bullet"/>
      <w:lvlText w:val="-"/>
      <w:lvlJc w:val="left"/>
      <w:pPr>
        <w:tabs>
          <w:tab w:val="num" w:pos="2880"/>
        </w:tabs>
        <w:ind w:left="2880" w:hanging="360"/>
      </w:pPr>
      <w:rPr>
        <w:rFonts w:ascii="Times New Roman" w:hAnsi="Times New Roman" w:hint="default"/>
      </w:rPr>
    </w:lvl>
    <w:lvl w:ilvl="4" w:tplc="6E7C2DD2" w:tentative="1">
      <w:start w:val="1"/>
      <w:numFmt w:val="bullet"/>
      <w:lvlText w:val="-"/>
      <w:lvlJc w:val="left"/>
      <w:pPr>
        <w:tabs>
          <w:tab w:val="num" w:pos="3600"/>
        </w:tabs>
        <w:ind w:left="3600" w:hanging="360"/>
      </w:pPr>
      <w:rPr>
        <w:rFonts w:ascii="Times New Roman" w:hAnsi="Times New Roman" w:hint="default"/>
      </w:rPr>
    </w:lvl>
    <w:lvl w:ilvl="5" w:tplc="1E0402F6" w:tentative="1">
      <w:start w:val="1"/>
      <w:numFmt w:val="bullet"/>
      <w:lvlText w:val="-"/>
      <w:lvlJc w:val="left"/>
      <w:pPr>
        <w:tabs>
          <w:tab w:val="num" w:pos="4320"/>
        </w:tabs>
        <w:ind w:left="4320" w:hanging="360"/>
      </w:pPr>
      <w:rPr>
        <w:rFonts w:ascii="Times New Roman" w:hAnsi="Times New Roman" w:hint="default"/>
      </w:rPr>
    </w:lvl>
    <w:lvl w:ilvl="6" w:tplc="F4E6DCD4" w:tentative="1">
      <w:start w:val="1"/>
      <w:numFmt w:val="bullet"/>
      <w:lvlText w:val="-"/>
      <w:lvlJc w:val="left"/>
      <w:pPr>
        <w:tabs>
          <w:tab w:val="num" w:pos="5040"/>
        </w:tabs>
        <w:ind w:left="5040" w:hanging="360"/>
      </w:pPr>
      <w:rPr>
        <w:rFonts w:ascii="Times New Roman" w:hAnsi="Times New Roman" w:hint="default"/>
      </w:rPr>
    </w:lvl>
    <w:lvl w:ilvl="7" w:tplc="47AE42C2" w:tentative="1">
      <w:start w:val="1"/>
      <w:numFmt w:val="bullet"/>
      <w:lvlText w:val="-"/>
      <w:lvlJc w:val="left"/>
      <w:pPr>
        <w:tabs>
          <w:tab w:val="num" w:pos="5760"/>
        </w:tabs>
        <w:ind w:left="5760" w:hanging="360"/>
      </w:pPr>
      <w:rPr>
        <w:rFonts w:ascii="Times New Roman" w:hAnsi="Times New Roman" w:hint="default"/>
      </w:rPr>
    </w:lvl>
    <w:lvl w:ilvl="8" w:tplc="6A2EBDC8" w:tentative="1">
      <w:start w:val="1"/>
      <w:numFmt w:val="bullet"/>
      <w:lvlText w:val="-"/>
      <w:lvlJc w:val="left"/>
      <w:pPr>
        <w:tabs>
          <w:tab w:val="num" w:pos="6480"/>
        </w:tabs>
        <w:ind w:left="6480" w:hanging="360"/>
      </w:pPr>
      <w:rPr>
        <w:rFonts w:ascii="Times New Roman" w:hAnsi="Times New Roman" w:hint="default"/>
      </w:rPr>
    </w:lvl>
  </w:abstractNum>
  <w:abstractNum w:abstractNumId="3">
    <w:nsid w:val="47054D05"/>
    <w:multiLevelType w:val="hybridMultilevel"/>
    <w:tmpl w:val="443E865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12D722C"/>
    <w:multiLevelType w:val="hybridMultilevel"/>
    <w:tmpl w:val="8FA66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21C1C8A"/>
    <w:multiLevelType w:val="hybridMultilevel"/>
    <w:tmpl w:val="E32A4170"/>
    <w:lvl w:ilvl="0" w:tplc="1618F61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1726D82"/>
    <w:multiLevelType w:val="hybridMultilevel"/>
    <w:tmpl w:val="BCEA0E7A"/>
    <w:lvl w:ilvl="0" w:tplc="6E228CBE">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7BF38AB"/>
    <w:multiLevelType w:val="hybridMultilevel"/>
    <w:tmpl w:val="ED4E6974"/>
    <w:lvl w:ilvl="0" w:tplc="080A0019">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7"/>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FF"/>
    <w:rsid w:val="00004C93"/>
    <w:rsid w:val="000270C1"/>
    <w:rsid w:val="00030BE4"/>
    <w:rsid w:val="000343EF"/>
    <w:rsid w:val="000379F7"/>
    <w:rsid w:val="00037AB4"/>
    <w:rsid w:val="00045022"/>
    <w:rsid w:val="0005237D"/>
    <w:rsid w:val="00070E71"/>
    <w:rsid w:val="0007469B"/>
    <w:rsid w:val="00082AB7"/>
    <w:rsid w:val="000947CF"/>
    <w:rsid w:val="000B1AED"/>
    <w:rsid w:val="000C01E8"/>
    <w:rsid w:val="000C2CE0"/>
    <w:rsid w:val="000C664C"/>
    <w:rsid w:val="000D3CA9"/>
    <w:rsid w:val="000D5C09"/>
    <w:rsid w:val="000F480C"/>
    <w:rsid w:val="000F55BD"/>
    <w:rsid w:val="00100DE3"/>
    <w:rsid w:val="00111E1F"/>
    <w:rsid w:val="00131946"/>
    <w:rsid w:val="00147D7E"/>
    <w:rsid w:val="001656CF"/>
    <w:rsid w:val="00184CB4"/>
    <w:rsid w:val="001879F3"/>
    <w:rsid w:val="0019065E"/>
    <w:rsid w:val="00190D8E"/>
    <w:rsid w:val="001963CE"/>
    <w:rsid w:val="001A41C6"/>
    <w:rsid w:val="001B60D6"/>
    <w:rsid w:val="001B77C8"/>
    <w:rsid w:val="001C6CF5"/>
    <w:rsid w:val="001D6922"/>
    <w:rsid w:val="00202D14"/>
    <w:rsid w:val="002037BB"/>
    <w:rsid w:val="00207401"/>
    <w:rsid w:val="00223FE0"/>
    <w:rsid w:val="00241241"/>
    <w:rsid w:val="002464B4"/>
    <w:rsid w:val="002522A9"/>
    <w:rsid w:val="0025277A"/>
    <w:rsid w:val="00270DDE"/>
    <w:rsid w:val="00275760"/>
    <w:rsid w:val="00285ABC"/>
    <w:rsid w:val="00296FBF"/>
    <w:rsid w:val="002B1143"/>
    <w:rsid w:val="002B2B6A"/>
    <w:rsid w:val="002C6047"/>
    <w:rsid w:val="002C7A22"/>
    <w:rsid w:val="002D0BBA"/>
    <w:rsid w:val="002D2C54"/>
    <w:rsid w:val="002D668C"/>
    <w:rsid w:val="002E1B32"/>
    <w:rsid w:val="002F2AAF"/>
    <w:rsid w:val="002F5EB3"/>
    <w:rsid w:val="00300B34"/>
    <w:rsid w:val="00304F7A"/>
    <w:rsid w:val="00327086"/>
    <w:rsid w:val="00331C40"/>
    <w:rsid w:val="00350A72"/>
    <w:rsid w:val="00366CB8"/>
    <w:rsid w:val="00367165"/>
    <w:rsid w:val="00372FC4"/>
    <w:rsid w:val="00374BCD"/>
    <w:rsid w:val="003759D4"/>
    <w:rsid w:val="0037638A"/>
    <w:rsid w:val="00382FD5"/>
    <w:rsid w:val="003859C6"/>
    <w:rsid w:val="00391F78"/>
    <w:rsid w:val="00396D3C"/>
    <w:rsid w:val="0039759B"/>
    <w:rsid w:val="003B27F4"/>
    <w:rsid w:val="003B4491"/>
    <w:rsid w:val="003C4786"/>
    <w:rsid w:val="003E0DB3"/>
    <w:rsid w:val="003E3996"/>
    <w:rsid w:val="003E57D2"/>
    <w:rsid w:val="003E5A60"/>
    <w:rsid w:val="00410068"/>
    <w:rsid w:val="00430F65"/>
    <w:rsid w:val="00433CDB"/>
    <w:rsid w:val="00434D64"/>
    <w:rsid w:val="00465E61"/>
    <w:rsid w:val="00474F28"/>
    <w:rsid w:val="004973A6"/>
    <w:rsid w:val="00497B5C"/>
    <w:rsid w:val="004A010D"/>
    <w:rsid w:val="004A66B2"/>
    <w:rsid w:val="004A7D76"/>
    <w:rsid w:val="004C0C0E"/>
    <w:rsid w:val="004C0C8E"/>
    <w:rsid w:val="004C5EC9"/>
    <w:rsid w:val="004E3ED5"/>
    <w:rsid w:val="004F15DB"/>
    <w:rsid w:val="004F28C1"/>
    <w:rsid w:val="004F5503"/>
    <w:rsid w:val="00502662"/>
    <w:rsid w:val="005111D2"/>
    <w:rsid w:val="00522109"/>
    <w:rsid w:val="005326E6"/>
    <w:rsid w:val="00533D2B"/>
    <w:rsid w:val="00546F13"/>
    <w:rsid w:val="0055524F"/>
    <w:rsid w:val="0057193D"/>
    <w:rsid w:val="005938D8"/>
    <w:rsid w:val="005C155E"/>
    <w:rsid w:val="005C448C"/>
    <w:rsid w:val="00604E20"/>
    <w:rsid w:val="00605111"/>
    <w:rsid w:val="00621BCB"/>
    <w:rsid w:val="00664B24"/>
    <w:rsid w:val="0066649A"/>
    <w:rsid w:val="00682FC5"/>
    <w:rsid w:val="00687982"/>
    <w:rsid w:val="006903BD"/>
    <w:rsid w:val="00696A1A"/>
    <w:rsid w:val="006A40DA"/>
    <w:rsid w:val="006B2B25"/>
    <w:rsid w:val="006C7091"/>
    <w:rsid w:val="006D58FE"/>
    <w:rsid w:val="006E000E"/>
    <w:rsid w:val="006E4881"/>
    <w:rsid w:val="006E53EE"/>
    <w:rsid w:val="006F34AD"/>
    <w:rsid w:val="0070504C"/>
    <w:rsid w:val="00715F60"/>
    <w:rsid w:val="00716A03"/>
    <w:rsid w:val="00745820"/>
    <w:rsid w:val="007507F7"/>
    <w:rsid w:val="00753442"/>
    <w:rsid w:val="007731E5"/>
    <w:rsid w:val="00784BC0"/>
    <w:rsid w:val="00792849"/>
    <w:rsid w:val="0079764D"/>
    <w:rsid w:val="007B5BE2"/>
    <w:rsid w:val="007B6781"/>
    <w:rsid w:val="008032DB"/>
    <w:rsid w:val="00806E92"/>
    <w:rsid w:val="00824E75"/>
    <w:rsid w:val="00840A80"/>
    <w:rsid w:val="00852C29"/>
    <w:rsid w:val="00862DD9"/>
    <w:rsid w:val="00863F5C"/>
    <w:rsid w:val="00864511"/>
    <w:rsid w:val="008A269F"/>
    <w:rsid w:val="008A2B0B"/>
    <w:rsid w:val="008A55BC"/>
    <w:rsid w:val="008B2B96"/>
    <w:rsid w:val="008C09DF"/>
    <w:rsid w:val="008C180C"/>
    <w:rsid w:val="008C28BC"/>
    <w:rsid w:val="008D4EC6"/>
    <w:rsid w:val="008E1B00"/>
    <w:rsid w:val="008E73BF"/>
    <w:rsid w:val="008F42F2"/>
    <w:rsid w:val="00905097"/>
    <w:rsid w:val="00905249"/>
    <w:rsid w:val="00920334"/>
    <w:rsid w:val="00940687"/>
    <w:rsid w:val="0094197D"/>
    <w:rsid w:val="009450C2"/>
    <w:rsid w:val="00965F27"/>
    <w:rsid w:val="00967B32"/>
    <w:rsid w:val="00975FD9"/>
    <w:rsid w:val="00984594"/>
    <w:rsid w:val="00984950"/>
    <w:rsid w:val="009920FF"/>
    <w:rsid w:val="00992F50"/>
    <w:rsid w:val="00994D1B"/>
    <w:rsid w:val="009A479B"/>
    <w:rsid w:val="009A587D"/>
    <w:rsid w:val="009E3074"/>
    <w:rsid w:val="009F0F67"/>
    <w:rsid w:val="00A0169A"/>
    <w:rsid w:val="00A073B3"/>
    <w:rsid w:val="00A2137E"/>
    <w:rsid w:val="00A26242"/>
    <w:rsid w:val="00A343A3"/>
    <w:rsid w:val="00A34C77"/>
    <w:rsid w:val="00A406B1"/>
    <w:rsid w:val="00A45EAE"/>
    <w:rsid w:val="00A4714B"/>
    <w:rsid w:val="00A7080B"/>
    <w:rsid w:val="00A72D97"/>
    <w:rsid w:val="00A7319C"/>
    <w:rsid w:val="00A75376"/>
    <w:rsid w:val="00A8098B"/>
    <w:rsid w:val="00A906E7"/>
    <w:rsid w:val="00A920D8"/>
    <w:rsid w:val="00A95F98"/>
    <w:rsid w:val="00AB050B"/>
    <w:rsid w:val="00AC0AAB"/>
    <w:rsid w:val="00AC29E3"/>
    <w:rsid w:val="00AC67BE"/>
    <w:rsid w:val="00AE2F0A"/>
    <w:rsid w:val="00AE3ABF"/>
    <w:rsid w:val="00AF49AC"/>
    <w:rsid w:val="00AF56A2"/>
    <w:rsid w:val="00AF71CB"/>
    <w:rsid w:val="00B10DB5"/>
    <w:rsid w:val="00B15931"/>
    <w:rsid w:val="00B25013"/>
    <w:rsid w:val="00B326EF"/>
    <w:rsid w:val="00B37CAE"/>
    <w:rsid w:val="00B46B05"/>
    <w:rsid w:val="00B477DB"/>
    <w:rsid w:val="00B54F26"/>
    <w:rsid w:val="00B83D5B"/>
    <w:rsid w:val="00BB05D0"/>
    <w:rsid w:val="00BE1DA2"/>
    <w:rsid w:val="00BE657E"/>
    <w:rsid w:val="00C14F0E"/>
    <w:rsid w:val="00C23BC2"/>
    <w:rsid w:val="00C406CC"/>
    <w:rsid w:val="00C44929"/>
    <w:rsid w:val="00C473A9"/>
    <w:rsid w:val="00C4798F"/>
    <w:rsid w:val="00C66863"/>
    <w:rsid w:val="00C759A4"/>
    <w:rsid w:val="00C93D18"/>
    <w:rsid w:val="00CB32E6"/>
    <w:rsid w:val="00CB5678"/>
    <w:rsid w:val="00CB6064"/>
    <w:rsid w:val="00CC1A9E"/>
    <w:rsid w:val="00CF000E"/>
    <w:rsid w:val="00CF7F3B"/>
    <w:rsid w:val="00D003D4"/>
    <w:rsid w:val="00D054BF"/>
    <w:rsid w:val="00D108D0"/>
    <w:rsid w:val="00D109C3"/>
    <w:rsid w:val="00D306F1"/>
    <w:rsid w:val="00D473FC"/>
    <w:rsid w:val="00D5018B"/>
    <w:rsid w:val="00D7714D"/>
    <w:rsid w:val="00D77203"/>
    <w:rsid w:val="00D84941"/>
    <w:rsid w:val="00D91455"/>
    <w:rsid w:val="00D91A65"/>
    <w:rsid w:val="00D96218"/>
    <w:rsid w:val="00DA05C1"/>
    <w:rsid w:val="00DA0CF0"/>
    <w:rsid w:val="00DA31C6"/>
    <w:rsid w:val="00DA53E6"/>
    <w:rsid w:val="00DA62CC"/>
    <w:rsid w:val="00DA799D"/>
    <w:rsid w:val="00DC045F"/>
    <w:rsid w:val="00DC3EFD"/>
    <w:rsid w:val="00DD7971"/>
    <w:rsid w:val="00DE6A85"/>
    <w:rsid w:val="00E067B3"/>
    <w:rsid w:val="00E27023"/>
    <w:rsid w:val="00E350B7"/>
    <w:rsid w:val="00E52C8C"/>
    <w:rsid w:val="00E72E5C"/>
    <w:rsid w:val="00E83784"/>
    <w:rsid w:val="00E83F8B"/>
    <w:rsid w:val="00EA5560"/>
    <w:rsid w:val="00EB61BE"/>
    <w:rsid w:val="00EC4F79"/>
    <w:rsid w:val="00EC776F"/>
    <w:rsid w:val="00ED4FCC"/>
    <w:rsid w:val="00EE27E8"/>
    <w:rsid w:val="00F00A8C"/>
    <w:rsid w:val="00F07CF9"/>
    <w:rsid w:val="00F10D65"/>
    <w:rsid w:val="00F138D8"/>
    <w:rsid w:val="00F158B7"/>
    <w:rsid w:val="00F20FDF"/>
    <w:rsid w:val="00F23460"/>
    <w:rsid w:val="00F33663"/>
    <w:rsid w:val="00F51038"/>
    <w:rsid w:val="00F60A1F"/>
    <w:rsid w:val="00F6113F"/>
    <w:rsid w:val="00F67A9D"/>
    <w:rsid w:val="00F82B7A"/>
    <w:rsid w:val="00F86594"/>
    <w:rsid w:val="00F935DE"/>
    <w:rsid w:val="00FA05DB"/>
    <w:rsid w:val="00FA120B"/>
    <w:rsid w:val="00FB0097"/>
    <w:rsid w:val="00FB0CDE"/>
    <w:rsid w:val="00FB35A9"/>
    <w:rsid w:val="00FC351C"/>
    <w:rsid w:val="00FD1D37"/>
    <w:rsid w:val="00FE1C4A"/>
    <w:rsid w:val="00FE5D1A"/>
    <w:rsid w:val="00FE6A7E"/>
    <w:rsid w:val="00FF27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43946F1-E6F1-0F40-A22F-78098EA6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0FF"/>
    <w:pPr>
      <w:tabs>
        <w:tab w:val="center" w:pos="4419"/>
        <w:tab w:val="right" w:pos="8838"/>
      </w:tabs>
    </w:pPr>
  </w:style>
  <w:style w:type="character" w:customStyle="1" w:styleId="EncabezadoCar">
    <w:name w:val="Encabezado Car"/>
    <w:basedOn w:val="Fuentedeprrafopredeter"/>
    <w:link w:val="Encabezado"/>
    <w:uiPriority w:val="99"/>
    <w:rsid w:val="009920FF"/>
  </w:style>
  <w:style w:type="paragraph" w:styleId="Piedepgina">
    <w:name w:val="footer"/>
    <w:basedOn w:val="Normal"/>
    <w:link w:val="PiedepginaCar"/>
    <w:uiPriority w:val="99"/>
    <w:unhideWhenUsed/>
    <w:rsid w:val="009920FF"/>
    <w:pPr>
      <w:tabs>
        <w:tab w:val="center" w:pos="4419"/>
        <w:tab w:val="right" w:pos="8838"/>
      </w:tabs>
    </w:pPr>
  </w:style>
  <w:style w:type="character" w:customStyle="1" w:styleId="PiedepginaCar">
    <w:name w:val="Pie de página Car"/>
    <w:basedOn w:val="Fuentedeprrafopredeter"/>
    <w:link w:val="Piedepgina"/>
    <w:uiPriority w:val="99"/>
    <w:rsid w:val="009920FF"/>
  </w:style>
  <w:style w:type="paragraph" w:styleId="Sinespaciado">
    <w:name w:val="No Spacing"/>
    <w:uiPriority w:val="1"/>
    <w:qFormat/>
    <w:rsid w:val="00D91455"/>
    <w:rPr>
      <w:rFonts w:eastAsiaTheme="minorEastAsia"/>
      <w:sz w:val="22"/>
      <w:szCs w:val="22"/>
      <w:lang w:eastAsia="es-MX"/>
    </w:rPr>
  </w:style>
  <w:style w:type="character" w:styleId="Hipervnculo">
    <w:name w:val="Hyperlink"/>
    <w:basedOn w:val="Fuentedeprrafopredeter"/>
    <w:uiPriority w:val="99"/>
    <w:unhideWhenUsed/>
    <w:rsid w:val="00D91455"/>
    <w:rPr>
      <w:color w:val="0563C1" w:themeColor="hyperlink"/>
      <w:u w:val="single"/>
    </w:rPr>
  </w:style>
  <w:style w:type="paragraph" w:styleId="Textodeglobo">
    <w:name w:val="Balloon Text"/>
    <w:basedOn w:val="Normal"/>
    <w:link w:val="TextodegloboCar"/>
    <w:uiPriority w:val="99"/>
    <w:semiHidden/>
    <w:unhideWhenUsed/>
    <w:rsid w:val="00CB32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32E6"/>
    <w:rPr>
      <w:rFonts w:ascii="Segoe UI" w:hAnsi="Segoe UI" w:cs="Segoe UI"/>
      <w:sz w:val="18"/>
      <w:szCs w:val="18"/>
    </w:rPr>
  </w:style>
  <w:style w:type="table" w:styleId="Tablaconcuadrcula">
    <w:name w:val="Table Grid"/>
    <w:basedOn w:val="Tablanormal"/>
    <w:uiPriority w:val="59"/>
    <w:rsid w:val="00E2702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8F42F2"/>
    <w:pPr>
      <w:ind w:left="720"/>
      <w:contextualSpacing/>
    </w:pPr>
  </w:style>
  <w:style w:type="paragraph" w:customStyle="1" w:styleId="Default">
    <w:name w:val="Default"/>
    <w:rsid w:val="00852C29"/>
    <w:pPr>
      <w:autoSpaceDE w:val="0"/>
      <w:autoSpaceDN w:val="0"/>
      <w:adjustRightInd w:val="0"/>
    </w:pPr>
    <w:rPr>
      <w:rFonts w:ascii="Adobe Caslon Pro" w:hAnsi="Adobe Caslon Pro" w:cs="Adobe Caslon Pro"/>
      <w:color w:val="000000"/>
    </w:rPr>
  </w:style>
  <w:style w:type="character" w:styleId="Refdecomentario">
    <w:name w:val="annotation reference"/>
    <w:basedOn w:val="Fuentedeprrafopredeter"/>
    <w:uiPriority w:val="99"/>
    <w:semiHidden/>
    <w:unhideWhenUsed/>
    <w:rsid w:val="00AF71CB"/>
    <w:rPr>
      <w:sz w:val="16"/>
      <w:szCs w:val="16"/>
    </w:rPr>
  </w:style>
  <w:style w:type="paragraph" w:styleId="Textocomentario">
    <w:name w:val="annotation text"/>
    <w:basedOn w:val="Normal"/>
    <w:link w:val="TextocomentarioCar"/>
    <w:uiPriority w:val="99"/>
    <w:semiHidden/>
    <w:unhideWhenUsed/>
    <w:rsid w:val="00AF71CB"/>
    <w:rPr>
      <w:sz w:val="20"/>
      <w:szCs w:val="20"/>
    </w:rPr>
  </w:style>
  <w:style w:type="character" w:customStyle="1" w:styleId="TextocomentarioCar">
    <w:name w:val="Texto comentario Car"/>
    <w:basedOn w:val="Fuentedeprrafopredeter"/>
    <w:link w:val="Textocomentario"/>
    <w:uiPriority w:val="99"/>
    <w:semiHidden/>
    <w:rsid w:val="00AF71CB"/>
    <w:rPr>
      <w:sz w:val="20"/>
      <w:szCs w:val="20"/>
    </w:rPr>
  </w:style>
  <w:style w:type="paragraph" w:styleId="Asuntodelcomentario">
    <w:name w:val="annotation subject"/>
    <w:basedOn w:val="Textocomentario"/>
    <w:next w:val="Textocomentario"/>
    <w:link w:val="AsuntodelcomentarioCar"/>
    <w:uiPriority w:val="99"/>
    <w:semiHidden/>
    <w:unhideWhenUsed/>
    <w:rsid w:val="00AF71CB"/>
    <w:rPr>
      <w:b/>
      <w:bCs/>
    </w:rPr>
  </w:style>
  <w:style w:type="character" w:customStyle="1" w:styleId="AsuntodelcomentarioCar">
    <w:name w:val="Asunto del comentario Car"/>
    <w:basedOn w:val="TextocomentarioCar"/>
    <w:link w:val="Asuntodelcomentario"/>
    <w:uiPriority w:val="99"/>
    <w:semiHidden/>
    <w:rsid w:val="00AF71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793473">
      <w:bodyDiv w:val="1"/>
      <w:marLeft w:val="0"/>
      <w:marRight w:val="0"/>
      <w:marTop w:val="0"/>
      <w:marBottom w:val="0"/>
      <w:divBdr>
        <w:top w:val="none" w:sz="0" w:space="0" w:color="auto"/>
        <w:left w:val="none" w:sz="0" w:space="0" w:color="auto"/>
        <w:bottom w:val="none" w:sz="0" w:space="0" w:color="auto"/>
        <w:right w:val="none" w:sz="0" w:space="0" w:color="auto"/>
      </w:divBdr>
      <w:divsChild>
        <w:div w:id="1998537601">
          <w:marLeft w:val="446"/>
          <w:marRight w:val="0"/>
          <w:marTop w:val="0"/>
          <w:marBottom w:val="0"/>
          <w:divBdr>
            <w:top w:val="none" w:sz="0" w:space="0" w:color="auto"/>
            <w:left w:val="none" w:sz="0" w:space="0" w:color="auto"/>
            <w:bottom w:val="none" w:sz="0" w:space="0" w:color="auto"/>
            <w:right w:val="none" w:sz="0" w:space="0" w:color="auto"/>
          </w:divBdr>
        </w:div>
        <w:div w:id="954023671">
          <w:marLeft w:val="446"/>
          <w:marRight w:val="0"/>
          <w:marTop w:val="0"/>
          <w:marBottom w:val="0"/>
          <w:divBdr>
            <w:top w:val="none" w:sz="0" w:space="0" w:color="auto"/>
            <w:left w:val="none" w:sz="0" w:space="0" w:color="auto"/>
            <w:bottom w:val="none" w:sz="0" w:space="0" w:color="auto"/>
            <w:right w:val="none" w:sz="0" w:space="0" w:color="auto"/>
          </w:divBdr>
        </w:div>
        <w:div w:id="405885536">
          <w:marLeft w:val="446"/>
          <w:marRight w:val="0"/>
          <w:marTop w:val="0"/>
          <w:marBottom w:val="0"/>
          <w:divBdr>
            <w:top w:val="none" w:sz="0" w:space="0" w:color="auto"/>
            <w:left w:val="none" w:sz="0" w:space="0" w:color="auto"/>
            <w:bottom w:val="none" w:sz="0" w:space="0" w:color="auto"/>
            <w:right w:val="none" w:sz="0" w:space="0" w:color="auto"/>
          </w:divBdr>
        </w:div>
        <w:div w:id="1612932838">
          <w:marLeft w:val="446"/>
          <w:marRight w:val="0"/>
          <w:marTop w:val="0"/>
          <w:marBottom w:val="0"/>
          <w:divBdr>
            <w:top w:val="none" w:sz="0" w:space="0" w:color="auto"/>
            <w:left w:val="none" w:sz="0" w:space="0" w:color="auto"/>
            <w:bottom w:val="none" w:sz="0" w:space="0" w:color="auto"/>
            <w:right w:val="none" w:sz="0" w:space="0" w:color="auto"/>
          </w:divBdr>
        </w:div>
        <w:div w:id="1495872919">
          <w:marLeft w:val="446"/>
          <w:marRight w:val="0"/>
          <w:marTop w:val="0"/>
          <w:marBottom w:val="0"/>
          <w:divBdr>
            <w:top w:val="none" w:sz="0" w:space="0" w:color="auto"/>
            <w:left w:val="none" w:sz="0" w:space="0" w:color="auto"/>
            <w:bottom w:val="none" w:sz="0" w:space="0" w:color="auto"/>
            <w:right w:val="none" w:sz="0" w:space="0" w:color="auto"/>
          </w:divBdr>
        </w:div>
        <w:div w:id="1029648892">
          <w:marLeft w:val="446"/>
          <w:marRight w:val="0"/>
          <w:marTop w:val="0"/>
          <w:marBottom w:val="0"/>
          <w:divBdr>
            <w:top w:val="none" w:sz="0" w:space="0" w:color="auto"/>
            <w:left w:val="none" w:sz="0" w:space="0" w:color="auto"/>
            <w:bottom w:val="none" w:sz="0" w:space="0" w:color="auto"/>
            <w:right w:val="none" w:sz="0" w:space="0" w:color="auto"/>
          </w:divBdr>
        </w:div>
        <w:div w:id="1873609329">
          <w:marLeft w:val="446"/>
          <w:marRight w:val="0"/>
          <w:marTop w:val="0"/>
          <w:marBottom w:val="0"/>
          <w:divBdr>
            <w:top w:val="none" w:sz="0" w:space="0" w:color="auto"/>
            <w:left w:val="none" w:sz="0" w:space="0" w:color="auto"/>
            <w:bottom w:val="none" w:sz="0" w:space="0" w:color="auto"/>
            <w:right w:val="none" w:sz="0" w:space="0" w:color="auto"/>
          </w:divBdr>
        </w:div>
      </w:divsChild>
    </w:div>
    <w:div w:id="712971836">
      <w:bodyDiv w:val="1"/>
      <w:marLeft w:val="0"/>
      <w:marRight w:val="0"/>
      <w:marTop w:val="0"/>
      <w:marBottom w:val="0"/>
      <w:divBdr>
        <w:top w:val="none" w:sz="0" w:space="0" w:color="auto"/>
        <w:left w:val="none" w:sz="0" w:space="0" w:color="auto"/>
        <w:bottom w:val="none" w:sz="0" w:space="0" w:color="auto"/>
        <w:right w:val="none" w:sz="0" w:space="0" w:color="auto"/>
      </w:divBdr>
    </w:div>
    <w:div w:id="1608537467">
      <w:bodyDiv w:val="1"/>
      <w:marLeft w:val="0"/>
      <w:marRight w:val="0"/>
      <w:marTop w:val="0"/>
      <w:marBottom w:val="0"/>
      <w:divBdr>
        <w:top w:val="none" w:sz="0" w:space="0" w:color="auto"/>
        <w:left w:val="none" w:sz="0" w:space="0" w:color="auto"/>
        <w:bottom w:val="none" w:sz="0" w:space="0" w:color="auto"/>
        <w:right w:val="none" w:sz="0" w:space="0" w:color="auto"/>
      </w:divBdr>
    </w:div>
    <w:div w:id="1896551888">
      <w:bodyDiv w:val="1"/>
      <w:marLeft w:val="0"/>
      <w:marRight w:val="0"/>
      <w:marTop w:val="0"/>
      <w:marBottom w:val="0"/>
      <w:divBdr>
        <w:top w:val="none" w:sz="0" w:space="0" w:color="auto"/>
        <w:left w:val="none" w:sz="0" w:space="0" w:color="auto"/>
        <w:bottom w:val="none" w:sz="0" w:space="0" w:color="auto"/>
        <w:right w:val="none" w:sz="0" w:space="0" w:color="auto"/>
      </w:divBdr>
    </w:div>
    <w:div w:id="199401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1350</Words>
  <Characters>7425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JURIDICO 15 LUZ YOLANDA ORTIZ</cp:lastModifiedBy>
  <cp:revision>3</cp:revision>
  <cp:lastPrinted>2023-10-17T20:21:00Z</cp:lastPrinted>
  <dcterms:created xsi:type="dcterms:W3CDTF">2023-10-17T19:50:00Z</dcterms:created>
  <dcterms:modified xsi:type="dcterms:W3CDTF">2023-10-17T20:30:00Z</dcterms:modified>
</cp:coreProperties>
</file>